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B380" w14:textId="6A3B7093" w:rsidR="00635B47" w:rsidRDefault="007B596B" w:rsidP="00CF4EAC">
      <w:pPr>
        <w:jc w:val="right"/>
        <w:rPr>
          <w:rFonts w:cstheme="minorHAnsi"/>
          <w:color w:val="262626" w:themeColor="text1" w:themeTint="D9"/>
          <w:sz w:val="18"/>
          <w:szCs w:val="18"/>
        </w:rPr>
      </w:pPr>
      <w:r>
        <w:rPr>
          <w:noProof/>
        </w:rPr>
        <w:drawing>
          <wp:anchor distT="0" distB="0" distL="114300" distR="114300" simplePos="0" relativeHeight="251658240" behindDoc="0" locked="0" layoutInCell="1" allowOverlap="1" wp14:anchorId="3B27FB77" wp14:editId="119A9520">
            <wp:simplePos x="0" y="0"/>
            <wp:positionH relativeFrom="column">
              <wp:posOffset>4957396</wp:posOffset>
            </wp:positionH>
            <wp:positionV relativeFrom="paragraph">
              <wp:posOffset>-203053</wp:posOffset>
            </wp:positionV>
            <wp:extent cx="809625" cy="740410"/>
            <wp:effectExtent l="0" t="0" r="3175" b="0"/>
            <wp:wrapNone/>
            <wp:docPr id="3" name="Image 3"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sig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740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626106A2" wp14:editId="421903BF">
            <wp:simplePos x="0" y="0"/>
            <wp:positionH relativeFrom="column">
              <wp:posOffset>3195809</wp:posOffset>
            </wp:positionH>
            <wp:positionV relativeFrom="paragraph">
              <wp:posOffset>-50165</wp:posOffset>
            </wp:positionV>
            <wp:extent cx="1432036" cy="5715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036"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62626" w:themeColor="text1" w:themeTint="D9"/>
          <w:sz w:val="18"/>
        </w:rPr>
        <w:drawing>
          <wp:anchor distT="0" distB="0" distL="114300" distR="114300" simplePos="0" relativeHeight="251659266" behindDoc="1" locked="0" layoutInCell="1" allowOverlap="1" wp14:anchorId="760791CC" wp14:editId="6E01FCA1">
            <wp:simplePos x="0" y="0"/>
            <wp:positionH relativeFrom="column">
              <wp:posOffset>1762760</wp:posOffset>
            </wp:positionH>
            <wp:positionV relativeFrom="paragraph">
              <wp:posOffset>0</wp:posOffset>
            </wp:positionV>
            <wp:extent cx="1151890" cy="533400"/>
            <wp:effectExtent l="0" t="0" r="0" b="0"/>
            <wp:wrapTight wrapText="bothSides">
              <wp:wrapPolygon edited="0">
                <wp:start x="0" y="0"/>
                <wp:lineTo x="0" y="20829"/>
                <wp:lineTo x="21076" y="20829"/>
                <wp:lineTo x="2107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890" cy="533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19A2636B" wp14:editId="4C860C0E">
            <wp:simplePos x="0" y="0"/>
            <wp:positionH relativeFrom="column">
              <wp:posOffset>-46941</wp:posOffset>
            </wp:positionH>
            <wp:positionV relativeFrom="paragraph">
              <wp:posOffset>98</wp:posOffset>
            </wp:positionV>
            <wp:extent cx="1608992" cy="671999"/>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992" cy="6719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2B7EC" w14:textId="7926B068" w:rsidR="00635B47" w:rsidRDefault="00635B47" w:rsidP="00CF4EAC">
      <w:pPr>
        <w:jc w:val="right"/>
        <w:rPr>
          <w:rFonts w:cstheme="minorHAnsi"/>
          <w:color w:val="262626" w:themeColor="text1" w:themeTint="D9"/>
          <w:sz w:val="18"/>
          <w:szCs w:val="18"/>
        </w:rPr>
      </w:pPr>
    </w:p>
    <w:p w14:paraId="34209F02" w14:textId="01468B75" w:rsidR="00635B47" w:rsidRDefault="00635B47" w:rsidP="00CF4EAC">
      <w:pPr>
        <w:jc w:val="right"/>
        <w:rPr>
          <w:rFonts w:cstheme="minorHAnsi"/>
          <w:color w:val="262626" w:themeColor="text1" w:themeTint="D9"/>
          <w:sz w:val="18"/>
          <w:szCs w:val="18"/>
        </w:rPr>
      </w:pPr>
    </w:p>
    <w:p w14:paraId="07A6E4AD" w14:textId="599CAA3B" w:rsidR="00635B47" w:rsidRDefault="00635B47" w:rsidP="00CF4EAC">
      <w:pPr>
        <w:jc w:val="right"/>
        <w:rPr>
          <w:rFonts w:cstheme="minorHAnsi"/>
          <w:color w:val="262626" w:themeColor="text1" w:themeTint="D9"/>
          <w:sz w:val="18"/>
          <w:szCs w:val="18"/>
        </w:rPr>
      </w:pPr>
    </w:p>
    <w:p w14:paraId="0AE4C74F" w14:textId="3CE276E8" w:rsidR="00635B47" w:rsidRDefault="00635B47" w:rsidP="00CF4EAC">
      <w:pPr>
        <w:jc w:val="right"/>
        <w:rPr>
          <w:rFonts w:cstheme="minorHAnsi"/>
          <w:color w:val="262626" w:themeColor="text1" w:themeTint="D9"/>
          <w:sz w:val="18"/>
          <w:szCs w:val="18"/>
        </w:rPr>
      </w:pPr>
    </w:p>
    <w:p w14:paraId="02EE4914" w14:textId="77777777" w:rsidR="00635B47" w:rsidRDefault="00635B47" w:rsidP="00CF4EAC">
      <w:pPr>
        <w:jc w:val="right"/>
        <w:rPr>
          <w:rFonts w:cstheme="minorHAnsi"/>
          <w:color w:val="262626" w:themeColor="text1" w:themeTint="D9"/>
          <w:sz w:val="18"/>
          <w:szCs w:val="18"/>
        </w:rPr>
      </w:pPr>
    </w:p>
    <w:p w14:paraId="1E7EEBDB" w14:textId="71050DB7" w:rsidR="00CF4EAC" w:rsidRPr="002E758B" w:rsidRDefault="00CF4EAC" w:rsidP="00CF4EAC">
      <w:pPr>
        <w:jc w:val="right"/>
        <w:rPr>
          <w:rFonts w:cstheme="minorHAnsi"/>
          <w:color w:val="262626" w:themeColor="text1" w:themeTint="D9"/>
          <w:sz w:val="18"/>
          <w:szCs w:val="18"/>
        </w:rPr>
      </w:pPr>
      <w:r>
        <w:rPr>
          <w:color w:val="262626" w:themeColor="text1" w:themeTint="D9"/>
          <w:sz w:val="18"/>
        </w:rPr>
        <w:t xml:space="preserve">Press </w:t>
      </w:r>
      <w:r w:rsidR="00B02FF5">
        <w:rPr>
          <w:color w:val="262626" w:themeColor="text1" w:themeTint="D9"/>
          <w:sz w:val="18"/>
        </w:rPr>
        <w:t>R</w:t>
      </w:r>
      <w:r>
        <w:rPr>
          <w:color w:val="262626" w:themeColor="text1" w:themeTint="D9"/>
          <w:sz w:val="18"/>
        </w:rPr>
        <w:t>elease</w:t>
      </w:r>
    </w:p>
    <w:p w14:paraId="65B92745" w14:textId="77777777" w:rsidR="008C2D22" w:rsidRDefault="008C2D22" w:rsidP="00CF4EAC">
      <w:pPr>
        <w:jc w:val="right"/>
        <w:rPr>
          <w:rFonts w:cstheme="minorHAnsi"/>
          <w:color w:val="262626" w:themeColor="text1" w:themeTint="D9"/>
          <w:sz w:val="18"/>
          <w:szCs w:val="18"/>
        </w:rPr>
      </w:pPr>
    </w:p>
    <w:p w14:paraId="062AE3F7" w14:textId="4AD41F7F" w:rsidR="00CF4EAC" w:rsidRPr="002E758B" w:rsidRDefault="00CF4EAC" w:rsidP="00CF4EAC">
      <w:pPr>
        <w:jc w:val="right"/>
        <w:rPr>
          <w:rFonts w:cstheme="minorHAnsi"/>
          <w:color w:val="262626" w:themeColor="text1" w:themeTint="D9"/>
          <w:sz w:val="18"/>
          <w:szCs w:val="18"/>
        </w:rPr>
      </w:pPr>
      <w:r>
        <w:rPr>
          <w:color w:val="262626" w:themeColor="text1" w:themeTint="D9"/>
          <w:sz w:val="18"/>
        </w:rPr>
        <w:t>Grenoble,</w:t>
      </w:r>
      <w:r w:rsidR="00B3446F">
        <w:rPr>
          <w:color w:val="262626" w:themeColor="text1" w:themeTint="D9"/>
          <w:sz w:val="18"/>
        </w:rPr>
        <w:t xml:space="preserve"> </w:t>
      </w:r>
      <w:r w:rsidR="006430F2" w:rsidRPr="006430F2">
        <w:rPr>
          <w:color w:val="262626" w:themeColor="text1" w:themeTint="D9"/>
          <w:sz w:val="18"/>
        </w:rPr>
        <w:t>April 4, 2022</w:t>
      </w:r>
    </w:p>
    <w:p w14:paraId="36781F12" w14:textId="5DD17199" w:rsidR="00CF4EAC" w:rsidRDefault="00CF4EAC" w:rsidP="00CF4EAC">
      <w:pPr>
        <w:rPr>
          <w:rFonts w:cstheme="minorHAnsi"/>
          <w:b/>
          <w:color w:val="2E74B5" w:themeColor="accent5" w:themeShade="BF"/>
          <w:sz w:val="28"/>
          <w:szCs w:val="28"/>
        </w:rPr>
      </w:pPr>
    </w:p>
    <w:p w14:paraId="394CD30D" w14:textId="77777777" w:rsidR="00CF4EAC" w:rsidRDefault="00CF4EAC" w:rsidP="00CF4EAC">
      <w:pPr>
        <w:jc w:val="both"/>
        <w:rPr>
          <w:rFonts w:cstheme="minorHAnsi"/>
          <w:b/>
          <w:color w:val="2E74B5" w:themeColor="accent5" w:themeShade="BF"/>
          <w:sz w:val="28"/>
          <w:szCs w:val="28"/>
        </w:rPr>
      </w:pPr>
    </w:p>
    <w:p w14:paraId="53496793" w14:textId="77777777" w:rsidR="00CF4EAC" w:rsidRDefault="00CF4EAC" w:rsidP="00CF4EAC">
      <w:pPr>
        <w:jc w:val="both"/>
        <w:rPr>
          <w:rFonts w:cstheme="minorHAnsi"/>
          <w:b/>
          <w:i/>
          <w:iCs/>
          <w:color w:val="2E74B5" w:themeColor="accent5" w:themeShade="BF"/>
          <w:sz w:val="28"/>
          <w:szCs w:val="28"/>
        </w:rPr>
      </w:pPr>
      <w:r>
        <w:rPr>
          <w:b/>
          <w:color w:val="2E74B5" w:themeColor="accent5" w:themeShade="BF"/>
          <w:sz w:val="28"/>
        </w:rPr>
        <w:t>Launch of the Oxalia Chair:</w:t>
      </w:r>
      <w:r>
        <w:rPr>
          <w:b/>
          <w:i/>
          <w:color w:val="2E74B5" w:themeColor="accent5" w:themeShade="BF"/>
          <w:sz w:val="28"/>
        </w:rPr>
        <w:t xml:space="preserve"> </w:t>
      </w:r>
    </w:p>
    <w:p w14:paraId="421741AD" w14:textId="77777777" w:rsidR="00CF4EAC" w:rsidRPr="00F4478F" w:rsidRDefault="00CF4EAC" w:rsidP="00CF4EAC">
      <w:pPr>
        <w:jc w:val="both"/>
        <w:rPr>
          <w:rFonts w:cstheme="minorHAnsi"/>
          <w:b/>
          <w:color w:val="2E74B5" w:themeColor="accent5" w:themeShade="BF"/>
          <w:sz w:val="28"/>
          <w:szCs w:val="28"/>
        </w:rPr>
      </w:pPr>
      <w:r>
        <w:rPr>
          <w:b/>
          <w:color w:val="2E74B5" w:themeColor="accent5" w:themeShade="BF"/>
          <w:sz w:val="28"/>
        </w:rPr>
        <w:t>Designing more efficient hydraulic structures and protecting the coastline</w:t>
      </w:r>
    </w:p>
    <w:p w14:paraId="113F6A6F" w14:textId="77777777" w:rsidR="00CF4EAC" w:rsidRPr="008E0DEE" w:rsidRDefault="00CF4EAC" w:rsidP="00CF4EAC">
      <w:pPr>
        <w:rPr>
          <w:sz w:val="28"/>
          <w:szCs w:val="28"/>
        </w:rPr>
      </w:pPr>
    </w:p>
    <w:p w14:paraId="48E2DCF8" w14:textId="4C63F873" w:rsidR="00CF4EAC" w:rsidRPr="00ED6775" w:rsidRDefault="00CF4EAC" w:rsidP="00CF4EAC">
      <w:pPr>
        <w:jc w:val="both"/>
        <w:rPr>
          <w:rStyle w:val="lev"/>
          <w:b w:val="0"/>
          <w:bCs w:val="0"/>
        </w:rPr>
      </w:pPr>
      <w:r>
        <w:rPr>
          <w:rStyle w:val="lev"/>
        </w:rPr>
        <w:t xml:space="preserve">Fondation Grenoble INP, </w:t>
      </w:r>
      <w:r w:rsidR="009B568A">
        <w:rPr>
          <w:rStyle w:val="lev"/>
        </w:rPr>
        <w:t>supported by</w:t>
      </w:r>
      <w:r>
        <w:rPr>
          <w:rStyle w:val="lev"/>
        </w:rPr>
        <w:t xml:space="preserve"> Artelia, has just launched a new Chair for Industrial Excellence: Oxalia.</w:t>
      </w:r>
      <w:r>
        <w:rPr>
          <w:rStyle w:val="lev"/>
          <w:i/>
        </w:rPr>
        <w:t xml:space="preserve"> </w:t>
      </w:r>
      <w:r>
        <w:rPr>
          <w:rStyle w:val="lev"/>
        </w:rPr>
        <w:t>The Chair is backed by the</w:t>
      </w:r>
      <w:r w:rsidR="00A3504C">
        <w:rPr>
          <w:rStyle w:val="lev"/>
        </w:rPr>
        <w:t xml:space="preserve"> Laboratory of Geophysical and Industrial Fluid Flows </w:t>
      </w:r>
      <w:r>
        <w:rPr>
          <w:rStyle w:val="lev"/>
        </w:rPr>
        <w:t xml:space="preserve">(LEGI – Grenoble INP/CNRS/UGA) and by Grenoble INP – Ense³, UGA, the transitional engineering school specialising in energy, </w:t>
      </w:r>
      <w:r w:rsidR="00B02FF5">
        <w:rPr>
          <w:rStyle w:val="lev"/>
        </w:rPr>
        <w:t>hydraulics,</w:t>
      </w:r>
      <w:r>
        <w:rPr>
          <w:rStyle w:val="lev"/>
        </w:rPr>
        <w:t xml:space="preserve"> and the environment.</w:t>
      </w:r>
    </w:p>
    <w:p w14:paraId="4243FC39" w14:textId="1DC99276" w:rsidR="00CF4EAC" w:rsidRPr="00F769F8" w:rsidRDefault="00CF4EAC" w:rsidP="00CF4EAC">
      <w:pPr>
        <w:jc w:val="both"/>
        <w:rPr>
          <w:rStyle w:val="lev"/>
          <w:b w:val="0"/>
          <w:bCs w:val="0"/>
        </w:rPr>
      </w:pPr>
    </w:p>
    <w:p w14:paraId="452FE049" w14:textId="70F477DC" w:rsidR="00CF4EAC" w:rsidRPr="0096020C" w:rsidRDefault="00CF4EAC" w:rsidP="00CF4EAC">
      <w:pPr>
        <w:jc w:val="both"/>
        <w:rPr>
          <w:rStyle w:val="lev"/>
          <w:b w:val="0"/>
          <w:bCs w:val="0"/>
        </w:rPr>
      </w:pPr>
      <w:r>
        <w:rPr>
          <w:rStyle w:val="lev"/>
        </w:rPr>
        <w:t>The research</w:t>
      </w:r>
      <w:r w:rsidR="00B02FF5">
        <w:rPr>
          <w:rStyle w:val="lev"/>
        </w:rPr>
        <w:t xml:space="preserve"> will </w:t>
      </w:r>
      <w:r>
        <w:rPr>
          <w:rStyle w:val="lev"/>
        </w:rPr>
        <w:t xml:space="preserve">involve predicting the dynamics of multiphase flow, i.e. water flow in the presence of solid particles or air bubbles, which control the erosion of water infrastructure, rivers and the coastline. Objective: To create innovative digital models to design more efficient hydraulic structures and solutions to prevent river and coastal erosion. </w:t>
      </w:r>
    </w:p>
    <w:p w14:paraId="58BC3898" w14:textId="77777777" w:rsidR="00CF4EAC" w:rsidRDefault="00CF4EAC" w:rsidP="00CF4EAC">
      <w:pPr>
        <w:jc w:val="both"/>
        <w:rPr>
          <w:rStyle w:val="lev"/>
          <w:b w:val="0"/>
          <w:bCs w:val="0"/>
        </w:rPr>
      </w:pPr>
    </w:p>
    <w:p w14:paraId="47D40486" w14:textId="347075C0" w:rsidR="00CF4EAC" w:rsidRPr="00651872" w:rsidRDefault="00CF4EAC" w:rsidP="00CF4EAC">
      <w:pPr>
        <w:jc w:val="both"/>
        <w:rPr>
          <w:rStyle w:val="CitationintenseCar"/>
          <w:b/>
          <w:iCs w:val="0"/>
          <w:color w:val="1F4E79" w:themeColor="accent5" w:themeShade="80"/>
        </w:rPr>
      </w:pPr>
      <w:r>
        <w:rPr>
          <w:rStyle w:val="lev"/>
        </w:rPr>
        <w:t xml:space="preserve">According to Julien Chauchat, holder of the Oxalia Chair, lecturer at Grenoble INP - </w:t>
      </w:r>
      <w:r>
        <w:t xml:space="preserve">Ense³, UGA </w:t>
      </w:r>
      <w:r>
        <w:rPr>
          <w:rStyle w:val="lev"/>
        </w:rPr>
        <w:t xml:space="preserve">and researcher at LEGI*: </w:t>
      </w:r>
      <w:r>
        <w:rPr>
          <w:rStyle w:val="CitationintenseCar"/>
          <w:b/>
          <w:color w:val="1F4E79" w:themeColor="accent5" w:themeShade="80"/>
        </w:rPr>
        <w:t xml:space="preserve">“Climate change, </w:t>
      </w:r>
      <w:r w:rsidR="00171999">
        <w:rPr>
          <w:rStyle w:val="CitationintenseCar"/>
          <w:b/>
          <w:color w:val="1F4E79" w:themeColor="accent5" w:themeShade="80"/>
        </w:rPr>
        <w:t xml:space="preserve">a </w:t>
      </w:r>
      <w:r w:rsidR="00B02FF5">
        <w:rPr>
          <w:rStyle w:val="CitationintenseCar"/>
          <w:b/>
          <w:color w:val="1F4E79" w:themeColor="accent5" w:themeShade="80"/>
        </w:rPr>
        <w:t>soaring</w:t>
      </w:r>
      <w:r>
        <w:rPr>
          <w:rStyle w:val="CitationintenseCar"/>
          <w:b/>
          <w:color w:val="1F4E79" w:themeColor="accent5" w:themeShade="80"/>
        </w:rPr>
        <w:t xml:space="preserve"> population and growing urbanisation </w:t>
      </w:r>
      <w:r w:rsidR="00171999">
        <w:rPr>
          <w:rStyle w:val="CitationintenseCar"/>
          <w:b/>
          <w:color w:val="1F4E79" w:themeColor="accent5" w:themeShade="80"/>
        </w:rPr>
        <w:t xml:space="preserve">all </w:t>
      </w:r>
      <w:r>
        <w:rPr>
          <w:rStyle w:val="CitationintenseCar"/>
          <w:b/>
          <w:color w:val="1F4E79" w:themeColor="accent5" w:themeShade="80"/>
        </w:rPr>
        <w:t xml:space="preserve">have an impact on coastal morphology, but also on water infrastructure, such as bridges and dams. For example, </w:t>
      </w:r>
      <w:r w:rsidR="00B02FF5">
        <w:rPr>
          <w:rStyle w:val="CitationintenseCar"/>
          <w:b/>
          <w:color w:val="1F4E79" w:themeColor="accent5" w:themeShade="80"/>
        </w:rPr>
        <w:t>most of</w:t>
      </w:r>
      <w:r>
        <w:rPr>
          <w:rStyle w:val="CitationintenseCar"/>
          <w:b/>
          <w:color w:val="1F4E79" w:themeColor="accent5" w:themeShade="80"/>
        </w:rPr>
        <w:t xml:space="preserve"> the world’s bridge collapses are caused by the phenomenon of scouring, i.e. loss of sediment due to disruptive currents from a natural or artificial obstacle.  The economic and strategic stakes are huge. Our research will allow us to understand the dynamics of the natural environments around us, to model them in order to better predict their evolution, and to construct more sustainable infrastructure</w:t>
      </w:r>
      <w:r w:rsidR="00F40579">
        <w:rPr>
          <w:rStyle w:val="CitationintenseCar"/>
          <w:b/>
          <w:color w:val="1F4E79" w:themeColor="accent5" w:themeShade="80"/>
        </w:rPr>
        <w:t>s</w:t>
      </w:r>
      <w:r>
        <w:rPr>
          <w:rStyle w:val="CitationintenseCar"/>
          <w:b/>
          <w:color w:val="1F4E79" w:themeColor="accent5" w:themeShade="80"/>
        </w:rPr>
        <w:t xml:space="preserve"> by reducing human and material risks.”</w:t>
      </w:r>
    </w:p>
    <w:p w14:paraId="2BBE5256" w14:textId="77777777" w:rsidR="00CF4EAC" w:rsidRPr="00C02499" w:rsidRDefault="00CF4EAC" w:rsidP="00CF4EAC">
      <w:pPr>
        <w:jc w:val="both"/>
        <w:rPr>
          <w:rStyle w:val="CitationintenseCar"/>
          <w:color w:val="1F4E79" w:themeColor="accent5" w:themeShade="80"/>
        </w:rPr>
      </w:pPr>
    </w:p>
    <w:p w14:paraId="3F6975EC" w14:textId="3180C9B0" w:rsidR="00CF4EAC" w:rsidRDefault="00CF4EAC" w:rsidP="00CF4EAC">
      <w:pPr>
        <w:jc w:val="both"/>
        <w:rPr>
          <w:rFonts w:cstheme="minorHAnsi"/>
          <w:b/>
          <w:color w:val="1F4E79" w:themeColor="accent5" w:themeShade="80"/>
          <w:u w:val="single"/>
        </w:rPr>
      </w:pPr>
      <w:r>
        <w:rPr>
          <w:b/>
          <w:color w:val="1F4E79" w:themeColor="accent5" w:themeShade="80"/>
          <w:u w:val="single"/>
        </w:rPr>
        <w:t xml:space="preserve">Multiphase </w:t>
      </w:r>
      <w:r w:rsidR="00B02FF5">
        <w:rPr>
          <w:b/>
          <w:color w:val="1F4E79" w:themeColor="accent5" w:themeShade="80"/>
          <w:u w:val="single"/>
        </w:rPr>
        <w:t>f</w:t>
      </w:r>
      <w:r>
        <w:rPr>
          <w:b/>
          <w:color w:val="1F4E79" w:themeColor="accent5" w:themeShade="80"/>
          <w:u w:val="single"/>
        </w:rPr>
        <w:t xml:space="preserve">low </w:t>
      </w:r>
      <w:r w:rsidR="00B02FF5">
        <w:rPr>
          <w:b/>
          <w:color w:val="1F4E79" w:themeColor="accent5" w:themeShade="80"/>
          <w:u w:val="single"/>
        </w:rPr>
        <w:t>p</w:t>
      </w:r>
      <w:r>
        <w:rPr>
          <w:b/>
          <w:color w:val="1F4E79" w:themeColor="accent5" w:themeShade="80"/>
          <w:u w:val="single"/>
        </w:rPr>
        <w:t xml:space="preserve">revention </w:t>
      </w:r>
      <w:r w:rsidR="00B02FF5">
        <w:rPr>
          <w:b/>
          <w:color w:val="1F4E79" w:themeColor="accent5" w:themeShade="80"/>
          <w:u w:val="single"/>
        </w:rPr>
        <w:t>m</w:t>
      </w:r>
      <w:r>
        <w:rPr>
          <w:b/>
          <w:color w:val="1F4E79" w:themeColor="accent5" w:themeShade="80"/>
          <w:u w:val="single"/>
        </w:rPr>
        <w:t xml:space="preserve">odel  </w:t>
      </w:r>
    </w:p>
    <w:p w14:paraId="4BDDBFEA" w14:textId="77777777" w:rsidR="00CF4EAC" w:rsidRPr="00C02499" w:rsidRDefault="00CF4EAC" w:rsidP="00CF4EAC">
      <w:pPr>
        <w:jc w:val="both"/>
        <w:rPr>
          <w:rFonts w:cstheme="minorHAnsi"/>
          <w:b/>
          <w:color w:val="1F4E79" w:themeColor="accent5" w:themeShade="80"/>
          <w:u w:val="single"/>
        </w:rPr>
      </w:pPr>
    </w:p>
    <w:p w14:paraId="15186467" w14:textId="192E88B1" w:rsidR="00CF4EAC" w:rsidRDefault="00CF4EAC" w:rsidP="00CF4EAC">
      <w:pPr>
        <w:contextualSpacing/>
        <w:jc w:val="both"/>
        <w:rPr>
          <w:rStyle w:val="lev"/>
          <w:b w:val="0"/>
          <w:bCs w:val="0"/>
        </w:rPr>
      </w:pPr>
      <w:r>
        <w:rPr>
          <w:rStyle w:val="lev"/>
        </w:rPr>
        <w:t xml:space="preserve">The problem is complex: it requires </w:t>
      </w:r>
      <w:r w:rsidR="00171999">
        <w:rPr>
          <w:rStyle w:val="lev"/>
        </w:rPr>
        <w:t xml:space="preserve">an </w:t>
      </w:r>
      <w:r>
        <w:rPr>
          <w:rStyle w:val="lev"/>
        </w:rPr>
        <w:t xml:space="preserve">understanding </w:t>
      </w:r>
      <w:r w:rsidR="00171999">
        <w:rPr>
          <w:rStyle w:val="lev"/>
        </w:rPr>
        <w:t xml:space="preserve">of </w:t>
      </w:r>
      <w:r>
        <w:rPr>
          <w:rStyle w:val="lev"/>
        </w:rPr>
        <w:t xml:space="preserve">the physics of a turbulent flow at the level of tens or even hundreds of meters, where the presence of only a few hundred microns will play a fundamental role.  The interaction between turbulent structures, vortices and air bubbles or solid particles still poses a challenge for fundamental research today and gives these flows a multiscale </w:t>
      </w:r>
      <w:r w:rsidR="00171999">
        <w:rPr>
          <w:rStyle w:val="lev"/>
        </w:rPr>
        <w:t>character</w:t>
      </w:r>
      <w:r>
        <w:rPr>
          <w:rStyle w:val="lev"/>
        </w:rPr>
        <w:t xml:space="preserve">. </w:t>
      </w:r>
    </w:p>
    <w:p w14:paraId="63D08893" w14:textId="77777777" w:rsidR="00CF4EAC" w:rsidRDefault="00CF4EAC" w:rsidP="00CF4EAC">
      <w:pPr>
        <w:contextualSpacing/>
        <w:jc w:val="both"/>
        <w:rPr>
          <w:rStyle w:val="lev"/>
          <w:b w:val="0"/>
          <w:bCs w:val="0"/>
        </w:rPr>
      </w:pPr>
    </w:p>
    <w:p w14:paraId="52146257" w14:textId="796014DD" w:rsidR="00CF4EAC" w:rsidRDefault="00CF4EAC" w:rsidP="00CF4EAC">
      <w:pPr>
        <w:contextualSpacing/>
        <w:jc w:val="both"/>
        <w:rPr>
          <w:rStyle w:val="lev"/>
          <w:b w:val="0"/>
          <w:bCs w:val="0"/>
        </w:rPr>
      </w:pPr>
      <w:r>
        <w:rPr>
          <w:rStyle w:val="lev"/>
        </w:rPr>
        <w:t>To simplify calculations, scientists model what happens at a smaller scale and then build up to larger scales through Russian doll-style models.  Experiments will then play a key role in validating models. To do this, LEGI has state-of-the-art equipment</w:t>
      </w:r>
      <w:r w:rsidR="0050704B">
        <w:rPr>
          <w:rStyle w:val="lev"/>
        </w:rPr>
        <w:t xml:space="preserve"> at its disposal</w:t>
      </w:r>
      <w:r>
        <w:rPr>
          <w:rStyle w:val="lev"/>
        </w:rPr>
        <w:t xml:space="preserve">, such as a </w:t>
      </w:r>
      <w:r>
        <w:rPr>
          <w:rStyle w:val="lev"/>
        </w:rPr>
        <w:lastRenderedPageBreak/>
        <w:t>wave flume, a tilting flume, and the Coriolis</w:t>
      </w:r>
      <w:r>
        <w:rPr>
          <w:rStyle w:val="Appelnotedebasdep"/>
        </w:rPr>
        <w:footnoteReference w:id="2"/>
      </w:r>
      <w:r>
        <w:rPr>
          <w:rStyle w:val="lev"/>
        </w:rPr>
        <w:t xml:space="preserve"> platform. As for Artelia, the group </w:t>
      </w:r>
      <w:r w:rsidR="0050704B">
        <w:rPr>
          <w:rStyle w:val="lev"/>
        </w:rPr>
        <w:t>boasts</w:t>
      </w:r>
      <w:r>
        <w:rPr>
          <w:rStyle w:val="lev"/>
        </w:rPr>
        <w:t xml:space="preserve"> a world-renowned hydraulics testing laboratory in Pont-de-Claix</w:t>
      </w:r>
      <w:r w:rsidR="009507FD">
        <w:rPr>
          <w:rStyle w:val="lev"/>
        </w:rPr>
        <w:t>, France</w:t>
      </w:r>
      <w:r>
        <w:rPr>
          <w:rStyle w:val="lev"/>
        </w:rPr>
        <w:t xml:space="preserve">.  </w:t>
      </w:r>
    </w:p>
    <w:p w14:paraId="730D95DE" w14:textId="77777777" w:rsidR="00CF4EAC" w:rsidRPr="00DE0511" w:rsidRDefault="00CF4EAC" w:rsidP="00CF4EAC">
      <w:pPr>
        <w:jc w:val="both"/>
        <w:rPr>
          <w:rStyle w:val="lev"/>
          <w:b w:val="0"/>
          <w:bCs w:val="0"/>
        </w:rPr>
      </w:pPr>
    </w:p>
    <w:p w14:paraId="6B3B65EC" w14:textId="77777777" w:rsidR="00CF4EAC" w:rsidRDefault="00CF4EAC" w:rsidP="00CF4EAC">
      <w:pPr>
        <w:jc w:val="both"/>
        <w:rPr>
          <w:rFonts w:cstheme="minorHAnsi"/>
          <w:b/>
          <w:color w:val="1F4E79" w:themeColor="accent5" w:themeShade="80"/>
          <w:u w:val="single"/>
        </w:rPr>
      </w:pPr>
      <w:r>
        <w:rPr>
          <w:b/>
          <w:color w:val="1F4E79" w:themeColor="accent5" w:themeShade="80"/>
          <w:u w:val="single"/>
        </w:rPr>
        <w:t>Training responsible engineers</w:t>
      </w:r>
    </w:p>
    <w:p w14:paraId="60C20DBC" w14:textId="77777777" w:rsidR="00CF4EAC" w:rsidRPr="003007B0" w:rsidRDefault="00CF4EAC" w:rsidP="00CF4EAC">
      <w:pPr>
        <w:jc w:val="both"/>
        <w:rPr>
          <w:rFonts w:cstheme="minorHAnsi"/>
          <w:b/>
          <w:color w:val="1F4E79" w:themeColor="accent5" w:themeShade="80"/>
          <w:u w:val="single"/>
        </w:rPr>
      </w:pPr>
    </w:p>
    <w:p w14:paraId="0F95E102" w14:textId="77777777" w:rsidR="00CF4EAC" w:rsidRDefault="00CF4EAC" w:rsidP="00CF4EAC">
      <w:pPr>
        <w:pStyle w:val="Commentaire"/>
        <w:spacing w:after="0"/>
        <w:jc w:val="both"/>
        <w:rPr>
          <w:rFonts w:eastAsia="Calibri" w:cstheme="minorHAnsi"/>
          <w:sz w:val="22"/>
          <w:szCs w:val="22"/>
        </w:rPr>
      </w:pPr>
      <w:r>
        <w:rPr>
          <w:rStyle w:val="lev"/>
          <w:sz w:val="22"/>
        </w:rPr>
        <w:t>The results of the Oxalia Chair’s research will be made available to students as part of a new course developed by Grenoble INP - Ense</w:t>
      </w:r>
      <w:r>
        <w:rPr>
          <w:sz w:val="22"/>
        </w:rPr>
        <w:t>³ and Julien Chauchat for third-year students, dedicated to advanced simulation tools for mechanics and the environment.</w:t>
      </w:r>
    </w:p>
    <w:p w14:paraId="03E5B8EF" w14:textId="77777777" w:rsidR="00CF4EAC" w:rsidRDefault="00CF4EAC" w:rsidP="00CF4EAC">
      <w:pPr>
        <w:pStyle w:val="Commentaire"/>
        <w:spacing w:after="0"/>
        <w:jc w:val="both"/>
        <w:rPr>
          <w:rStyle w:val="lev"/>
          <w:b w:val="0"/>
          <w:bCs w:val="0"/>
          <w:sz w:val="22"/>
          <w:szCs w:val="22"/>
        </w:rPr>
      </w:pPr>
    </w:p>
    <w:p w14:paraId="1EF46CF0" w14:textId="23AD198C" w:rsidR="00CF4EAC" w:rsidRDefault="00CF4EAC" w:rsidP="00CF4EAC">
      <w:pPr>
        <w:pStyle w:val="Commentaire"/>
        <w:spacing w:after="0"/>
        <w:jc w:val="both"/>
        <w:rPr>
          <w:rStyle w:val="lev"/>
          <w:b w:val="0"/>
          <w:bCs w:val="0"/>
          <w:sz w:val="22"/>
          <w:szCs w:val="22"/>
        </w:rPr>
      </w:pPr>
      <w:r>
        <w:rPr>
          <w:rStyle w:val="lev"/>
          <w:sz w:val="22"/>
        </w:rPr>
        <w:t>The Chair will promote discussions and reflections on environmental hydraulics between</w:t>
      </w:r>
      <w:r w:rsidR="00440442">
        <w:rPr>
          <w:rStyle w:val="lev"/>
          <w:sz w:val="22"/>
        </w:rPr>
        <w:t xml:space="preserve"> </w:t>
      </w:r>
      <w:r>
        <w:rPr>
          <w:rStyle w:val="lev"/>
          <w:sz w:val="22"/>
        </w:rPr>
        <w:t>researchers, PhD students</w:t>
      </w:r>
      <w:r w:rsidR="00984188">
        <w:rPr>
          <w:rStyle w:val="lev"/>
          <w:sz w:val="22"/>
        </w:rPr>
        <w:t>,</w:t>
      </w:r>
      <w:r>
        <w:rPr>
          <w:rStyle w:val="lev"/>
          <w:sz w:val="22"/>
        </w:rPr>
        <w:t xml:space="preserve"> students of Grenoble INP</w:t>
      </w:r>
      <w:r w:rsidR="00984188">
        <w:rPr>
          <w:rStyle w:val="lev"/>
          <w:sz w:val="22"/>
        </w:rPr>
        <w:t xml:space="preserve"> and the Industry</w:t>
      </w:r>
      <w:r>
        <w:rPr>
          <w:rStyle w:val="lev"/>
          <w:sz w:val="22"/>
        </w:rPr>
        <w:t xml:space="preserve">. A Science Day will also be organised each year to present the progress made. </w:t>
      </w:r>
    </w:p>
    <w:p w14:paraId="2203EAF0" w14:textId="55E791B5" w:rsidR="00CF4EAC" w:rsidRDefault="00CF4EAC" w:rsidP="00CF4EAC">
      <w:pPr>
        <w:pStyle w:val="Commentaire"/>
        <w:spacing w:after="0"/>
        <w:jc w:val="both"/>
        <w:rPr>
          <w:rStyle w:val="lev"/>
          <w:b w:val="0"/>
          <w:bCs w:val="0"/>
          <w:sz w:val="22"/>
          <w:szCs w:val="22"/>
        </w:rPr>
      </w:pPr>
    </w:p>
    <w:p w14:paraId="0B58B210" w14:textId="22E5DC95" w:rsidR="00CF4EAC" w:rsidRDefault="00CF4EAC" w:rsidP="00CF4EAC">
      <w:pPr>
        <w:pStyle w:val="Commentaire"/>
        <w:spacing w:after="0"/>
        <w:jc w:val="both"/>
        <w:rPr>
          <w:rStyle w:val="lev"/>
          <w:b w:val="0"/>
          <w:bCs w:val="0"/>
          <w:sz w:val="22"/>
          <w:szCs w:val="22"/>
        </w:rPr>
      </w:pPr>
    </w:p>
    <w:p w14:paraId="64B3BE1E" w14:textId="6478E9E0" w:rsidR="00CF4EAC" w:rsidRDefault="00CF4EAC" w:rsidP="00CF4EAC">
      <w:pPr>
        <w:pStyle w:val="Commentaire"/>
        <w:spacing w:after="0"/>
        <w:jc w:val="both"/>
        <w:rPr>
          <w:rStyle w:val="lev"/>
          <w:b w:val="0"/>
          <w:bCs w:val="0"/>
          <w:sz w:val="22"/>
          <w:szCs w:val="22"/>
        </w:rPr>
      </w:pPr>
    </w:p>
    <w:p w14:paraId="5E91687A" w14:textId="6FCADB1C" w:rsidR="00CF4EAC" w:rsidRDefault="00CF4EAC" w:rsidP="00CF4EAC">
      <w:pPr>
        <w:pStyle w:val="Commentaire"/>
        <w:spacing w:after="0"/>
        <w:jc w:val="both"/>
        <w:rPr>
          <w:rStyle w:val="lev"/>
          <w:b w:val="0"/>
          <w:bCs w:val="0"/>
          <w:sz w:val="22"/>
          <w:szCs w:val="22"/>
        </w:rPr>
      </w:pPr>
      <w:r>
        <w:rPr>
          <w:rStyle w:val="lev"/>
          <w:sz w:val="22"/>
        </w:rPr>
        <w:t>Artelia and Grenoble INP-Ense</w:t>
      </w:r>
      <w:r>
        <w:rPr>
          <w:rStyle w:val="lev"/>
          <w:sz w:val="22"/>
          <w:vertAlign w:val="superscript"/>
        </w:rPr>
        <w:t>3</w:t>
      </w:r>
      <w:r>
        <w:rPr>
          <w:rStyle w:val="lev"/>
          <w:sz w:val="22"/>
        </w:rPr>
        <w:t xml:space="preserve"> have maintained close ties for several years. The company helps design the teaching programs and works with students in their areas of expertise every year. Around 100 Artelia employees were trained at Grenoble INP - Ense³ and the company hosts 10 to 15 interns from the school every year. </w:t>
      </w:r>
    </w:p>
    <w:p w14:paraId="4B2C37C5" w14:textId="77777777" w:rsidR="00A636AF" w:rsidRDefault="00A636AF" w:rsidP="00CF4EAC">
      <w:pPr>
        <w:rPr>
          <w:b/>
          <w:i/>
          <w:sz w:val="18"/>
        </w:rPr>
      </w:pPr>
    </w:p>
    <w:p w14:paraId="7970FC7B" w14:textId="7E92F82F" w:rsidR="00A636AF" w:rsidRDefault="00A636AF" w:rsidP="00CF4EAC">
      <w:pPr>
        <w:rPr>
          <w:b/>
          <w:i/>
          <w:sz w:val="18"/>
        </w:rPr>
      </w:pPr>
    </w:p>
    <w:p w14:paraId="67482CDE" w14:textId="77777777" w:rsidR="00A636AF" w:rsidRDefault="00A636AF" w:rsidP="00CF4EAC">
      <w:pPr>
        <w:rPr>
          <w:b/>
          <w:i/>
          <w:sz w:val="18"/>
        </w:rPr>
      </w:pPr>
    </w:p>
    <w:p w14:paraId="7430E54F" w14:textId="31383F33" w:rsidR="003069D6" w:rsidRPr="00F9003D" w:rsidRDefault="003F309A" w:rsidP="003069D6">
      <w:pPr>
        <w:rPr>
          <w:rFonts w:cstheme="minorHAnsi"/>
          <w:lang w:val="en-US"/>
        </w:rPr>
      </w:pPr>
      <w:bookmarkStart w:id="0" w:name="_Hlk98750066"/>
      <w:r w:rsidRPr="00F9003D">
        <w:rPr>
          <w:b/>
          <w:i/>
          <w:iCs/>
          <w:sz w:val="18"/>
          <w:szCs w:val="18"/>
          <w:lang w:val="en-US"/>
        </w:rPr>
        <w:t>About</w:t>
      </w:r>
    </w:p>
    <w:bookmarkEnd w:id="0"/>
    <w:p w14:paraId="12D9F672" w14:textId="52BF249A" w:rsidR="003069D6" w:rsidRPr="00F9003D" w:rsidRDefault="00D124DE" w:rsidP="003069D6">
      <w:pPr>
        <w:jc w:val="both"/>
        <w:rPr>
          <w:b/>
          <w:i/>
          <w:iCs/>
          <w:sz w:val="18"/>
          <w:szCs w:val="18"/>
          <w:lang w:val="en-US"/>
        </w:rPr>
      </w:pPr>
      <w:r>
        <w:rPr>
          <w:b/>
          <w:i/>
          <w:iCs/>
          <w:sz w:val="18"/>
          <w:szCs w:val="18"/>
          <w:lang w:val="en-US"/>
        </w:rPr>
        <w:t xml:space="preserve">Fondation </w:t>
      </w:r>
      <w:r w:rsidR="003F309A" w:rsidRPr="00F9003D">
        <w:rPr>
          <w:b/>
          <w:i/>
          <w:iCs/>
          <w:sz w:val="18"/>
          <w:szCs w:val="18"/>
          <w:lang w:val="en-US"/>
        </w:rPr>
        <w:t>Grenoble INP, inspiring a sustainable society through progress and science</w:t>
      </w:r>
    </w:p>
    <w:p w14:paraId="36F7E144" w14:textId="77777777" w:rsidR="00D124DE" w:rsidRDefault="003F309A" w:rsidP="003F309A">
      <w:pPr>
        <w:jc w:val="both"/>
        <w:rPr>
          <w:i/>
          <w:iCs/>
          <w:sz w:val="18"/>
          <w:szCs w:val="18"/>
          <w:lang w:val="en-US"/>
        </w:rPr>
      </w:pPr>
      <w:r w:rsidRPr="00F9003D">
        <w:rPr>
          <w:i/>
          <w:iCs/>
          <w:sz w:val="18"/>
          <w:szCs w:val="18"/>
          <w:lang w:val="en-US"/>
        </w:rPr>
        <w:t>The Grenoble INP Foundation's mission is to support the ambition and development strategy of Grenoble INP - UGA in terms of scientific excellence, international influence</w:t>
      </w:r>
      <w:r w:rsidR="00D124DE">
        <w:rPr>
          <w:i/>
          <w:iCs/>
          <w:sz w:val="18"/>
          <w:szCs w:val="18"/>
          <w:lang w:val="en-US"/>
        </w:rPr>
        <w:t>,</w:t>
      </w:r>
      <w:r w:rsidRPr="00F9003D">
        <w:rPr>
          <w:i/>
          <w:iCs/>
          <w:sz w:val="18"/>
          <w:szCs w:val="18"/>
          <w:lang w:val="en-US"/>
        </w:rPr>
        <w:t xml:space="preserve"> and shared success (citizenship and equal opportunities). Since its creation in 2010, the Foundation has carried out innovative projects to further the development of Grenoble INP - UGA. It hosts chairs of excellence to advance knowledge and science in partnership with companies; it enables students to carry out projects that are important to them within the framework of the Foundation's values: citizenship, excellence and international.</w:t>
      </w:r>
    </w:p>
    <w:p w14:paraId="525B443E" w14:textId="1FB01D93" w:rsidR="00D124DE" w:rsidRPr="00F9003D" w:rsidRDefault="00D124DE" w:rsidP="003F309A">
      <w:pPr>
        <w:jc w:val="both"/>
        <w:rPr>
          <w:i/>
          <w:iCs/>
          <w:sz w:val="18"/>
          <w:szCs w:val="18"/>
          <w:lang w:val="fr-FR"/>
        </w:rPr>
      </w:pPr>
      <w:hyperlink r:id="rId12" w:history="1">
        <w:r w:rsidRPr="00F9003D">
          <w:rPr>
            <w:rStyle w:val="Lienhypertexte"/>
            <w:i/>
            <w:iCs/>
            <w:sz w:val="18"/>
            <w:szCs w:val="18"/>
            <w:lang w:val="fr-FR"/>
          </w:rPr>
          <w:t>www.fondation-grenoble-inp.fr</w:t>
        </w:r>
      </w:hyperlink>
    </w:p>
    <w:p w14:paraId="3830E5B0" w14:textId="77777777" w:rsidR="003F309A" w:rsidRPr="00F9003D" w:rsidRDefault="003F309A" w:rsidP="003F309A">
      <w:pPr>
        <w:jc w:val="both"/>
        <w:rPr>
          <w:i/>
          <w:iCs/>
          <w:sz w:val="18"/>
          <w:szCs w:val="18"/>
          <w:lang w:val="fr-FR"/>
        </w:rPr>
      </w:pPr>
      <w:r w:rsidRPr="00F9003D">
        <w:rPr>
          <w:i/>
          <w:iCs/>
          <w:sz w:val="18"/>
          <w:szCs w:val="18"/>
          <w:lang w:val="fr-FR"/>
        </w:rPr>
        <w:t>In figures</w:t>
      </w:r>
    </w:p>
    <w:p w14:paraId="46E8593E" w14:textId="77777777" w:rsidR="003F309A" w:rsidRPr="00EB3F51" w:rsidRDefault="003F309A" w:rsidP="003F309A">
      <w:pPr>
        <w:jc w:val="both"/>
        <w:rPr>
          <w:i/>
          <w:iCs/>
          <w:sz w:val="18"/>
          <w:szCs w:val="18"/>
          <w:lang w:val="en-US"/>
        </w:rPr>
      </w:pPr>
      <w:r w:rsidRPr="00EB3F51">
        <w:rPr>
          <w:i/>
          <w:iCs/>
          <w:sz w:val="18"/>
          <w:szCs w:val="18"/>
          <w:lang w:val="en-US"/>
        </w:rPr>
        <w:t>- More than 13.3 M€ of sponsorship mobilized</w:t>
      </w:r>
    </w:p>
    <w:p w14:paraId="5AB4843A" w14:textId="77777777" w:rsidR="003F309A" w:rsidRPr="00EB3F51" w:rsidRDefault="003F309A" w:rsidP="003F309A">
      <w:pPr>
        <w:jc w:val="both"/>
        <w:rPr>
          <w:i/>
          <w:iCs/>
          <w:sz w:val="18"/>
          <w:szCs w:val="18"/>
          <w:lang w:val="en-US"/>
        </w:rPr>
      </w:pPr>
      <w:r w:rsidRPr="00EB3F51">
        <w:rPr>
          <w:i/>
          <w:iCs/>
          <w:sz w:val="18"/>
          <w:szCs w:val="18"/>
          <w:lang w:val="en-US"/>
        </w:rPr>
        <w:t>- 3 sponsorship programs developed</w:t>
      </w:r>
    </w:p>
    <w:p w14:paraId="5A4183B4" w14:textId="77777777" w:rsidR="003F309A" w:rsidRPr="00EB3F51" w:rsidRDefault="003F309A" w:rsidP="003F309A">
      <w:pPr>
        <w:jc w:val="both"/>
        <w:rPr>
          <w:i/>
          <w:iCs/>
          <w:sz w:val="18"/>
          <w:szCs w:val="18"/>
          <w:lang w:val="en-US"/>
        </w:rPr>
      </w:pPr>
      <w:r w:rsidRPr="00EB3F51">
        <w:rPr>
          <w:i/>
          <w:iCs/>
          <w:sz w:val="18"/>
          <w:szCs w:val="18"/>
          <w:lang w:val="en-US"/>
        </w:rPr>
        <w:t>- 12 chairs of industrial, research and teaching excellence,</w:t>
      </w:r>
    </w:p>
    <w:p w14:paraId="1E667A0B" w14:textId="77777777" w:rsidR="003F309A" w:rsidRPr="00EB3F51" w:rsidRDefault="003F309A" w:rsidP="003F309A">
      <w:pPr>
        <w:jc w:val="both"/>
        <w:rPr>
          <w:i/>
          <w:iCs/>
          <w:sz w:val="18"/>
          <w:szCs w:val="18"/>
          <w:lang w:val="en-US"/>
        </w:rPr>
      </w:pPr>
      <w:r w:rsidRPr="00EB3F51">
        <w:rPr>
          <w:i/>
          <w:iCs/>
          <w:sz w:val="18"/>
          <w:szCs w:val="18"/>
          <w:lang w:val="en-US"/>
        </w:rPr>
        <w:t>- 871 scholarships distributed, 92 association and school projects financed for a total of €2.6M</w:t>
      </w:r>
    </w:p>
    <w:p w14:paraId="63761FA0" w14:textId="1124F38F" w:rsidR="003069D6" w:rsidRPr="00EB3F51" w:rsidRDefault="003069D6" w:rsidP="003069D6">
      <w:pPr>
        <w:jc w:val="both"/>
        <w:rPr>
          <w:i/>
          <w:iCs/>
          <w:sz w:val="18"/>
          <w:szCs w:val="18"/>
          <w:lang w:val="en-US"/>
        </w:rPr>
      </w:pPr>
    </w:p>
    <w:p w14:paraId="79B46419" w14:textId="77777777" w:rsidR="003069D6" w:rsidRPr="00EB3F51" w:rsidRDefault="003069D6" w:rsidP="003069D6">
      <w:pPr>
        <w:jc w:val="both"/>
        <w:rPr>
          <w:i/>
          <w:iCs/>
          <w:sz w:val="18"/>
          <w:szCs w:val="18"/>
          <w:lang w:val="en-US"/>
        </w:rPr>
      </w:pPr>
    </w:p>
    <w:p w14:paraId="4E4F8451" w14:textId="7A646B30" w:rsidR="00CF4EAC" w:rsidRPr="00594D3F" w:rsidRDefault="00CF4EAC" w:rsidP="00CF4EAC">
      <w:pPr>
        <w:rPr>
          <w:b/>
          <w:i/>
          <w:iCs/>
          <w:sz w:val="18"/>
          <w:szCs w:val="18"/>
        </w:rPr>
      </w:pPr>
      <w:r>
        <w:rPr>
          <w:b/>
          <w:i/>
          <w:sz w:val="18"/>
        </w:rPr>
        <w:t xml:space="preserve">About </w:t>
      </w:r>
    </w:p>
    <w:p w14:paraId="5B93F1F0" w14:textId="77777777" w:rsidR="00CF4EAC" w:rsidRPr="00594D3F" w:rsidRDefault="00CF4EAC" w:rsidP="00CF4EAC">
      <w:pPr>
        <w:rPr>
          <w:b/>
          <w:i/>
          <w:iCs/>
          <w:sz w:val="18"/>
          <w:szCs w:val="18"/>
        </w:rPr>
      </w:pPr>
      <w:r>
        <w:rPr>
          <w:b/>
          <w:i/>
          <w:sz w:val="18"/>
        </w:rPr>
        <w:t>Grenoble INP – Ense</w:t>
      </w:r>
      <w:r>
        <w:rPr>
          <w:b/>
          <w:i/>
          <w:sz w:val="18"/>
          <w:vertAlign w:val="superscript"/>
        </w:rPr>
        <w:t>3</w:t>
      </w:r>
    </w:p>
    <w:p w14:paraId="55B56E36" w14:textId="6D56D394" w:rsidR="00CF4EAC" w:rsidRPr="00594D3F" w:rsidRDefault="00CF4EAC" w:rsidP="00CF4EAC">
      <w:pPr>
        <w:jc w:val="both"/>
        <w:rPr>
          <w:i/>
          <w:iCs/>
          <w:sz w:val="18"/>
          <w:szCs w:val="18"/>
        </w:rPr>
      </w:pPr>
      <w:r>
        <w:rPr>
          <w:i/>
          <w:sz w:val="18"/>
        </w:rPr>
        <w:t xml:space="preserve">Energy, </w:t>
      </w:r>
      <w:r w:rsidR="00A636AF">
        <w:rPr>
          <w:i/>
          <w:sz w:val="18"/>
        </w:rPr>
        <w:t>water,</w:t>
      </w:r>
      <w:r>
        <w:rPr>
          <w:i/>
          <w:sz w:val="18"/>
        </w:rPr>
        <w:t xml:space="preserve"> and the environment are the major societal issues of today and tomorrow. </w:t>
      </w:r>
      <w:r w:rsidR="00440442">
        <w:rPr>
          <w:i/>
          <w:sz w:val="18"/>
        </w:rPr>
        <w:t xml:space="preserve">The vision of </w:t>
      </w:r>
      <w:r>
        <w:rPr>
          <w:i/>
          <w:sz w:val="18"/>
        </w:rPr>
        <w:t>Grenoble INP - Ense</w:t>
      </w:r>
      <w:r>
        <w:rPr>
          <w:i/>
          <w:sz w:val="18"/>
          <w:vertAlign w:val="superscript"/>
        </w:rPr>
        <w:t>3</w:t>
      </w:r>
      <w:r w:rsidR="00440442">
        <w:rPr>
          <w:i/>
          <w:sz w:val="18"/>
        </w:rPr>
        <w:t xml:space="preserve"> </w:t>
      </w:r>
      <w:r>
        <w:rPr>
          <w:i/>
          <w:sz w:val="18"/>
        </w:rPr>
        <w:t>is to train engineers and PhD graduates in order to develop new methods of producing, transporting and storing energy, to invent the housing and transport of the future, and to ensure a water supply for as many people as possible, in</w:t>
      </w:r>
      <w:r w:rsidR="00A636AF">
        <w:rPr>
          <w:i/>
          <w:sz w:val="18"/>
        </w:rPr>
        <w:t xml:space="preserve"> both</w:t>
      </w:r>
      <w:r>
        <w:rPr>
          <w:i/>
          <w:sz w:val="18"/>
        </w:rPr>
        <w:t xml:space="preserve"> quantity and quality.</w:t>
      </w:r>
    </w:p>
    <w:p w14:paraId="2C51E848" w14:textId="3DBD26F7" w:rsidR="00CF4EAC" w:rsidRPr="00594D3F" w:rsidRDefault="00CF4EAC" w:rsidP="00CF4EAC">
      <w:pPr>
        <w:jc w:val="both"/>
        <w:rPr>
          <w:rStyle w:val="Lienhypertexte"/>
          <w:i/>
          <w:iCs/>
          <w:sz w:val="18"/>
          <w:szCs w:val="18"/>
        </w:rPr>
      </w:pPr>
      <w:r>
        <w:rPr>
          <w:i/>
          <w:sz w:val="18"/>
        </w:rPr>
        <w:t>Ense³ is located in the GreEn-ER building at the heart of the GIANT innovation campus, home to 1,500 students. The site aims to strengthen the DNA of Grenoble, namely the threefold focus</w:t>
      </w:r>
      <w:r w:rsidR="00A636AF">
        <w:rPr>
          <w:i/>
          <w:sz w:val="18"/>
        </w:rPr>
        <w:t>:</w:t>
      </w:r>
      <w:r>
        <w:rPr>
          <w:i/>
          <w:sz w:val="18"/>
        </w:rPr>
        <w:t xml:space="preserve"> Research-Training-Industry. </w:t>
      </w:r>
      <w:hyperlink r:id="rId13" w:history="1">
        <w:r>
          <w:rPr>
            <w:rStyle w:val="Lienhypertexte"/>
            <w:i/>
            <w:sz w:val="18"/>
          </w:rPr>
          <w:t>www.ense3.grenoble-inp.fr</w:t>
        </w:r>
      </w:hyperlink>
      <w:r>
        <w:rPr>
          <w:rStyle w:val="Lienhypertexte"/>
          <w:i/>
          <w:color w:val="404040" w:themeColor="text1" w:themeTint="BF"/>
          <w:sz w:val="18"/>
        </w:rPr>
        <w:t xml:space="preserve"> </w:t>
      </w:r>
    </w:p>
    <w:p w14:paraId="5D48E3C0" w14:textId="77777777" w:rsidR="00CF4EAC" w:rsidRDefault="00CF4EAC" w:rsidP="00CF4EAC">
      <w:pPr>
        <w:jc w:val="both"/>
        <w:rPr>
          <w:i/>
          <w:iCs/>
          <w:sz w:val="18"/>
          <w:szCs w:val="18"/>
        </w:rPr>
      </w:pPr>
    </w:p>
    <w:p w14:paraId="50563589" w14:textId="77777777" w:rsidR="00CF4EAC" w:rsidRDefault="00CF4EAC" w:rsidP="00CF4EAC">
      <w:pPr>
        <w:jc w:val="both"/>
        <w:rPr>
          <w:b/>
          <w:i/>
          <w:iCs/>
          <w:sz w:val="18"/>
          <w:szCs w:val="18"/>
        </w:rPr>
      </w:pPr>
      <w:r>
        <w:rPr>
          <w:b/>
          <w:i/>
          <w:sz w:val="18"/>
        </w:rPr>
        <w:t>About LEGI</w:t>
      </w:r>
    </w:p>
    <w:p w14:paraId="16509B1E" w14:textId="0EF34758" w:rsidR="00CF4EAC" w:rsidRPr="003E0188" w:rsidRDefault="00CF4EAC" w:rsidP="00CF4EAC">
      <w:pPr>
        <w:jc w:val="both"/>
        <w:rPr>
          <w:i/>
          <w:iCs/>
          <w:sz w:val="18"/>
          <w:szCs w:val="18"/>
        </w:rPr>
      </w:pPr>
      <w:r>
        <w:rPr>
          <w:i/>
          <w:sz w:val="18"/>
        </w:rPr>
        <w:lastRenderedPageBreak/>
        <w:t xml:space="preserve">The </w:t>
      </w:r>
      <w:r w:rsidR="0050704B" w:rsidRPr="0050704B">
        <w:rPr>
          <w:rStyle w:val="lev"/>
          <w:b w:val="0"/>
          <w:bCs w:val="0"/>
          <w:i/>
          <w:iCs/>
          <w:sz w:val="18"/>
          <w:szCs w:val="18"/>
        </w:rPr>
        <w:t>Laboratory of Geophysical and Industrial Fluid Flows</w:t>
      </w:r>
      <w:r>
        <w:rPr>
          <w:i/>
          <w:sz w:val="18"/>
        </w:rPr>
        <w:t xml:space="preserve"> (LEGI) is a Joint Research Unit of CNRS, Grenoble INP-UGA and UGA. LEGI conducts a wide range of activities with a common</w:t>
      </w:r>
      <w:r w:rsidR="00455686">
        <w:rPr>
          <w:i/>
          <w:sz w:val="18"/>
        </w:rPr>
        <w:t xml:space="preserve"> set o</w:t>
      </w:r>
      <w:r w:rsidR="00440442">
        <w:rPr>
          <w:i/>
          <w:sz w:val="18"/>
        </w:rPr>
        <w:t>f</w:t>
      </w:r>
      <w:r w:rsidR="00455686">
        <w:rPr>
          <w:i/>
          <w:sz w:val="18"/>
        </w:rPr>
        <w:t xml:space="preserve"> core skills</w:t>
      </w:r>
      <w:r>
        <w:rPr>
          <w:i/>
          <w:sz w:val="18"/>
        </w:rPr>
        <w:t>: research in fluid and transfer mechanics. LEGI develops:</w:t>
      </w:r>
    </w:p>
    <w:p w14:paraId="2D5B9947" w14:textId="689F3C31" w:rsidR="00CF4EAC" w:rsidRPr="00055C4B" w:rsidRDefault="00CF4EAC" w:rsidP="00CF4EAC">
      <w:pPr>
        <w:pStyle w:val="Paragraphedeliste"/>
        <w:numPr>
          <w:ilvl w:val="0"/>
          <w:numId w:val="1"/>
        </w:numPr>
        <w:tabs>
          <w:tab w:val="clear" w:pos="360"/>
          <w:tab w:val="num" w:pos="142"/>
        </w:tabs>
        <w:spacing w:after="0" w:line="240" w:lineRule="auto"/>
        <w:ind w:left="142" w:hanging="142"/>
        <w:jc w:val="both"/>
        <w:rPr>
          <w:i/>
          <w:iCs/>
          <w:sz w:val="18"/>
          <w:szCs w:val="18"/>
        </w:rPr>
      </w:pPr>
      <w:r>
        <w:rPr>
          <w:i/>
          <w:sz w:val="18"/>
        </w:rPr>
        <w:t xml:space="preserve">Fundamental lines of research to address the major scientific challenges that fluid mechanics </w:t>
      </w:r>
      <w:r w:rsidR="00A636AF">
        <w:rPr>
          <w:i/>
          <w:sz w:val="18"/>
        </w:rPr>
        <w:t>still faces</w:t>
      </w:r>
      <w:r>
        <w:rPr>
          <w:i/>
          <w:sz w:val="18"/>
        </w:rPr>
        <w:t xml:space="preserve"> today (turbulence and waves, multiphase and multiphysics, thermal and biochemical transfers, fluid-structure couplings)</w:t>
      </w:r>
      <w:r w:rsidR="00A636AF">
        <w:rPr>
          <w:i/>
          <w:sz w:val="18"/>
        </w:rPr>
        <w:t>.</w:t>
      </w:r>
    </w:p>
    <w:p w14:paraId="2E14084B" w14:textId="3D8AE3D0" w:rsidR="00CF4EAC" w:rsidRPr="00055C4B" w:rsidRDefault="00CF4EAC" w:rsidP="00CF4EAC">
      <w:pPr>
        <w:pStyle w:val="Paragraphedeliste"/>
        <w:numPr>
          <w:ilvl w:val="0"/>
          <w:numId w:val="2"/>
        </w:numPr>
        <w:tabs>
          <w:tab w:val="clear" w:pos="720"/>
          <w:tab w:val="num" w:pos="142"/>
        </w:tabs>
        <w:spacing w:after="0" w:line="240" w:lineRule="auto"/>
        <w:ind w:left="142" w:hanging="142"/>
        <w:jc w:val="both"/>
        <w:rPr>
          <w:i/>
          <w:iCs/>
          <w:sz w:val="18"/>
          <w:szCs w:val="18"/>
        </w:rPr>
      </w:pPr>
      <w:r>
        <w:rPr>
          <w:i/>
          <w:sz w:val="18"/>
        </w:rPr>
        <w:t xml:space="preserve">For this, many advanced scientific methods are used (theoretical analysis and modelling, digital simulation and </w:t>
      </w:r>
      <w:r w:rsidR="00A636AF">
        <w:rPr>
          <w:i/>
          <w:sz w:val="18"/>
        </w:rPr>
        <w:t>high-performance</w:t>
      </w:r>
      <w:r>
        <w:rPr>
          <w:i/>
          <w:sz w:val="18"/>
        </w:rPr>
        <w:t xml:space="preserve"> computing, </w:t>
      </w:r>
      <w:r w:rsidR="003B6A08">
        <w:rPr>
          <w:i/>
          <w:sz w:val="18"/>
        </w:rPr>
        <w:t>e</w:t>
      </w:r>
      <w:r>
        <w:rPr>
          <w:i/>
          <w:sz w:val="18"/>
        </w:rPr>
        <w:t xml:space="preserve">xperimental </w:t>
      </w:r>
      <w:r w:rsidR="003B6A08">
        <w:rPr>
          <w:i/>
          <w:sz w:val="18"/>
        </w:rPr>
        <w:t>e</w:t>
      </w:r>
      <w:r>
        <w:rPr>
          <w:i/>
          <w:sz w:val="18"/>
        </w:rPr>
        <w:t xml:space="preserve">quipment and </w:t>
      </w:r>
      <w:r w:rsidR="003B6A08">
        <w:rPr>
          <w:i/>
          <w:sz w:val="18"/>
        </w:rPr>
        <w:t>i</w:t>
      </w:r>
      <w:r>
        <w:rPr>
          <w:i/>
          <w:sz w:val="18"/>
        </w:rPr>
        <w:t>nstrumentation)</w:t>
      </w:r>
      <w:r w:rsidR="00A636AF">
        <w:rPr>
          <w:i/>
          <w:sz w:val="18"/>
        </w:rPr>
        <w:t>.</w:t>
      </w:r>
    </w:p>
    <w:p w14:paraId="518EF45F" w14:textId="44CF873E" w:rsidR="00CF4EAC" w:rsidRPr="00055C4B" w:rsidRDefault="00CF4EAC" w:rsidP="00CF4EAC">
      <w:pPr>
        <w:pStyle w:val="Paragraphedeliste"/>
        <w:numPr>
          <w:ilvl w:val="0"/>
          <w:numId w:val="3"/>
        </w:numPr>
        <w:tabs>
          <w:tab w:val="clear" w:pos="720"/>
          <w:tab w:val="num" w:pos="142"/>
        </w:tabs>
        <w:spacing w:after="0" w:line="240" w:lineRule="auto"/>
        <w:ind w:left="142" w:hanging="142"/>
        <w:jc w:val="both"/>
        <w:rPr>
          <w:i/>
          <w:iCs/>
          <w:sz w:val="18"/>
          <w:szCs w:val="18"/>
        </w:rPr>
      </w:pPr>
      <w:r>
        <w:rPr>
          <w:i/>
          <w:sz w:val="18"/>
        </w:rPr>
        <w:t xml:space="preserve">The expertise developed at LEGI allows us to contribute to the development of various applications at the heart of </w:t>
      </w:r>
      <w:r w:rsidR="00A636AF">
        <w:rPr>
          <w:i/>
          <w:sz w:val="18"/>
        </w:rPr>
        <w:t>today’s</w:t>
      </w:r>
      <w:r>
        <w:rPr>
          <w:i/>
          <w:sz w:val="18"/>
        </w:rPr>
        <w:t xml:space="preserve"> major societal issues (Environment and Climate, Renewable Energy, Process Engineering, Health, etc.).</w:t>
      </w:r>
    </w:p>
    <w:p w14:paraId="7441B328" w14:textId="77777777" w:rsidR="00CF4EAC" w:rsidRPr="00A44296" w:rsidRDefault="00CF4EAC" w:rsidP="00CF4EAC">
      <w:pPr>
        <w:jc w:val="both"/>
        <w:rPr>
          <w:i/>
          <w:iCs/>
          <w:sz w:val="18"/>
          <w:szCs w:val="18"/>
        </w:rPr>
      </w:pPr>
    </w:p>
    <w:p w14:paraId="1782ECC9" w14:textId="77777777" w:rsidR="00CF4EAC" w:rsidRPr="00EA5B19" w:rsidRDefault="00CF4EAC" w:rsidP="00CF4EAC">
      <w:pPr>
        <w:rPr>
          <w:rFonts w:cstheme="minorHAnsi"/>
        </w:rPr>
      </w:pPr>
      <w:bookmarkStart w:id="1" w:name="_Hlk98854478"/>
      <w:r>
        <w:rPr>
          <w:b/>
          <w:i/>
          <w:sz w:val="18"/>
        </w:rPr>
        <w:t>About Artelia</w:t>
      </w:r>
    </w:p>
    <w:bookmarkEnd w:id="1"/>
    <w:p w14:paraId="14C29A30" w14:textId="41B6E5EC" w:rsidR="00CF4EAC" w:rsidRPr="00EA5B19" w:rsidRDefault="00CF4EAC" w:rsidP="00CF4EAC">
      <w:pPr>
        <w:rPr>
          <w:rFonts w:ascii="Calibri" w:eastAsia="Times New Roman" w:hAnsi="Calibri" w:cs="Calibri"/>
          <w:color w:val="000000"/>
          <w:sz w:val="18"/>
          <w:szCs w:val="18"/>
        </w:rPr>
      </w:pPr>
      <w:r>
        <w:rPr>
          <w:rFonts w:ascii="Calibri" w:hAnsi="Calibri"/>
          <w:i/>
          <w:color w:val="000000"/>
          <w:sz w:val="18"/>
        </w:rPr>
        <w:t xml:space="preserve">Artelia is an international </w:t>
      </w:r>
      <w:r w:rsidR="00A636AF">
        <w:rPr>
          <w:rFonts w:ascii="Calibri" w:hAnsi="Calibri"/>
          <w:i/>
          <w:color w:val="000000"/>
          <w:sz w:val="18"/>
        </w:rPr>
        <w:t>and multidisciplinary</w:t>
      </w:r>
      <w:r>
        <w:rPr>
          <w:rFonts w:ascii="Calibri" w:hAnsi="Calibri"/>
          <w:i/>
          <w:color w:val="000000"/>
          <w:sz w:val="18"/>
        </w:rPr>
        <w:t xml:space="preserve"> consulting, engineering and project management group in the mobility, water, energy, construction and industry sectors. With 6,100 employees, Artelia is a key player in Europe, with a turnover of €745 million in 2020 and a presence in over 40 countries in Europe, Africa, the Middle East, Asia Pacific and the Americas. Artelia is 100% owned by its managers and employees. </w:t>
      </w:r>
    </w:p>
    <w:p w14:paraId="08A1DBA3" w14:textId="77777777" w:rsidR="00CF4EAC" w:rsidRDefault="00CF4EAC" w:rsidP="00CF4EAC">
      <w:pPr>
        <w:jc w:val="both"/>
        <w:rPr>
          <w:i/>
          <w:sz w:val="18"/>
          <w:szCs w:val="18"/>
        </w:rPr>
      </w:pPr>
    </w:p>
    <w:p w14:paraId="4473B888" w14:textId="77777777" w:rsidR="00CF4EAC" w:rsidRDefault="00CF4EAC" w:rsidP="00CF4EAC">
      <w:pPr>
        <w:jc w:val="both"/>
        <w:rPr>
          <w:i/>
          <w:sz w:val="18"/>
          <w:szCs w:val="18"/>
        </w:rPr>
      </w:pPr>
    </w:p>
    <w:p w14:paraId="267B1BB7" w14:textId="77777777" w:rsidR="00CF4EAC" w:rsidRDefault="00CF4EAC" w:rsidP="00CF4EAC">
      <w:pPr>
        <w:jc w:val="center"/>
        <w:rPr>
          <w:rFonts w:cstheme="minorHAnsi"/>
        </w:rPr>
      </w:pPr>
      <w:r w:rsidRPr="00A636AF">
        <w:rPr>
          <w:b/>
          <w:bCs/>
        </w:rPr>
        <w:t>Press Contact</w:t>
      </w:r>
      <w:r>
        <w:t xml:space="preserve"> - Elodie Aupretre - Agence MCM - 07 62 19 83 09 - </w:t>
      </w:r>
      <w:hyperlink r:id="rId14" w:history="1">
        <w:r>
          <w:t>e.aupretre@agence-mcm.com</w:t>
        </w:r>
      </w:hyperlink>
    </w:p>
    <w:p w14:paraId="5BE2FAF1" w14:textId="77777777" w:rsidR="00CF4EAC" w:rsidRPr="00642260" w:rsidRDefault="00CF4EAC" w:rsidP="00CF4EAC">
      <w:pPr>
        <w:jc w:val="both"/>
        <w:rPr>
          <w:i/>
          <w:sz w:val="18"/>
          <w:szCs w:val="18"/>
        </w:rPr>
      </w:pPr>
    </w:p>
    <w:p w14:paraId="35667BB5" w14:textId="77777777" w:rsidR="00642F6C" w:rsidRDefault="00642F6C" w:rsidP="00B72E32">
      <w:pPr>
        <w:ind w:left="567"/>
      </w:pPr>
    </w:p>
    <w:sectPr w:rsidR="00642F6C" w:rsidSect="00B72E32">
      <w:headerReference w:type="default" r:id="rId15"/>
      <w:pgSz w:w="11900" w:h="16840"/>
      <w:pgMar w:top="2587" w:right="1417" w:bottom="1689"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3A49" w14:textId="77777777" w:rsidR="00CE1380" w:rsidRDefault="00CE1380" w:rsidP="000F46EC">
      <w:r>
        <w:separator/>
      </w:r>
    </w:p>
  </w:endnote>
  <w:endnote w:type="continuationSeparator" w:id="0">
    <w:p w14:paraId="4F01D196" w14:textId="77777777" w:rsidR="00CE1380" w:rsidRDefault="00CE1380" w:rsidP="000F46EC">
      <w:r>
        <w:continuationSeparator/>
      </w:r>
    </w:p>
  </w:endnote>
  <w:endnote w:type="continuationNotice" w:id="1">
    <w:p w14:paraId="0357F49C" w14:textId="77777777" w:rsidR="00CE1380" w:rsidRDefault="00CE1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6347" w14:textId="77777777" w:rsidR="00CE1380" w:rsidRDefault="00CE1380" w:rsidP="000F46EC">
      <w:r>
        <w:separator/>
      </w:r>
    </w:p>
  </w:footnote>
  <w:footnote w:type="continuationSeparator" w:id="0">
    <w:p w14:paraId="608481E3" w14:textId="77777777" w:rsidR="00CE1380" w:rsidRDefault="00CE1380" w:rsidP="000F46EC">
      <w:r>
        <w:continuationSeparator/>
      </w:r>
    </w:p>
  </w:footnote>
  <w:footnote w:type="continuationNotice" w:id="1">
    <w:p w14:paraId="4E3C0443" w14:textId="77777777" w:rsidR="00CE1380" w:rsidRDefault="00CE1380"/>
  </w:footnote>
  <w:footnote w:id="2">
    <w:p w14:paraId="2DC1E9FC" w14:textId="77777777" w:rsidR="00CF4EAC" w:rsidRDefault="00CF4EAC" w:rsidP="00CF4EAC">
      <w:pPr>
        <w:pStyle w:val="Notedebasdepage"/>
      </w:pPr>
      <w:r>
        <w:rPr>
          <w:rStyle w:val="Appelnotedebasdep"/>
        </w:rPr>
        <w:footnoteRef/>
      </w:r>
      <w:r>
        <w:t xml:space="preserve"> https://www.legi.grenoble-inp.fr/web/spip.php?article757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8281" w14:textId="03A94D03" w:rsidR="000F46EC" w:rsidRDefault="00B72E32" w:rsidP="000F46EC">
    <w:pPr>
      <w:pStyle w:val="En-tte"/>
      <w:ind w:left="-1417"/>
    </w:pPr>
    <w:r>
      <w:rPr>
        <w:noProof/>
      </w:rPr>
      <w:drawing>
        <wp:anchor distT="0" distB="0" distL="114300" distR="114300" simplePos="0" relativeHeight="251658240" behindDoc="1" locked="0" layoutInCell="1" allowOverlap="1" wp14:anchorId="2DC421F6" wp14:editId="10FC0CC3">
          <wp:simplePos x="0" y="0"/>
          <wp:positionH relativeFrom="column">
            <wp:posOffset>-900430</wp:posOffset>
          </wp:positionH>
          <wp:positionV relativeFrom="paragraph">
            <wp:posOffset>0</wp:posOffset>
          </wp:positionV>
          <wp:extent cx="7563600" cy="10688400"/>
          <wp:effectExtent l="0" t="0" r="571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F7"/>
    <w:multiLevelType w:val="hybridMultilevel"/>
    <w:tmpl w:val="E466C006"/>
    <w:lvl w:ilvl="0" w:tplc="5D88B3D4">
      <w:start w:val="1"/>
      <w:numFmt w:val="bullet"/>
      <w:lvlText w:val=""/>
      <w:lvlJc w:val="left"/>
      <w:pPr>
        <w:tabs>
          <w:tab w:val="num" w:pos="720"/>
        </w:tabs>
        <w:ind w:left="720" w:hanging="360"/>
      </w:pPr>
      <w:rPr>
        <w:rFonts w:ascii="Symbol" w:hAnsi="Symbol" w:hint="default"/>
      </w:rPr>
    </w:lvl>
    <w:lvl w:ilvl="1" w:tplc="4502E000" w:tentative="1">
      <w:start w:val="1"/>
      <w:numFmt w:val="bullet"/>
      <w:lvlText w:val=""/>
      <w:lvlJc w:val="left"/>
      <w:pPr>
        <w:tabs>
          <w:tab w:val="num" w:pos="1440"/>
        </w:tabs>
        <w:ind w:left="1440" w:hanging="360"/>
      </w:pPr>
      <w:rPr>
        <w:rFonts w:ascii="Symbol" w:hAnsi="Symbol" w:hint="default"/>
      </w:rPr>
    </w:lvl>
    <w:lvl w:ilvl="2" w:tplc="16C85DC2" w:tentative="1">
      <w:start w:val="1"/>
      <w:numFmt w:val="bullet"/>
      <w:lvlText w:val=""/>
      <w:lvlJc w:val="left"/>
      <w:pPr>
        <w:tabs>
          <w:tab w:val="num" w:pos="2160"/>
        </w:tabs>
        <w:ind w:left="2160" w:hanging="360"/>
      </w:pPr>
      <w:rPr>
        <w:rFonts w:ascii="Symbol" w:hAnsi="Symbol" w:hint="default"/>
      </w:rPr>
    </w:lvl>
    <w:lvl w:ilvl="3" w:tplc="692E9BD4" w:tentative="1">
      <w:start w:val="1"/>
      <w:numFmt w:val="bullet"/>
      <w:lvlText w:val=""/>
      <w:lvlJc w:val="left"/>
      <w:pPr>
        <w:tabs>
          <w:tab w:val="num" w:pos="2880"/>
        </w:tabs>
        <w:ind w:left="2880" w:hanging="360"/>
      </w:pPr>
      <w:rPr>
        <w:rFonts w:ascii="Symbol" w:hAnsi="Symbol" w:hint="default"/>
      </w:rPr>
    </w:lvl>
    <w:lvl w:ilvl="4" w:tplc="C382CA3E" w:tentative="1">
      <w:start w:val="1"/>
      <w:numFmt w:val="bullet"/>
      <w:lvlText w:val=""/>
      <w:lvlJc w:val="left"/>
      <w:pPr>
        <w:tabs>
          <w:tab w:val="num" w:pos="3600"/>
        </w:tabs>
        <w:ind w:left="3600" w:hanging="360"/>
      </w:pPr>
      <w:rPr>
        <w:rFonts w:ascii="Symbol" w:hAnsi="Symbol" w:hint="default"/>
      </w:rPr>
    </w:lvl>
    <w:lvl w:ilvl="5" w:tplc="2E908E62" w:tentative="1">
      <w:start w:val="1"/>
      <w:numFmt w:val="bullet"/>
      <w:lvlText w:val=""/>
      <w:lvlJc w:val="left"/>
      <w:pPr>
        <w:tabs>
          <w:tab w:val="num" w:pos="4320"/>
        </w:tabs>
        <w:ind w:left="4320" w:hanging="360"/>
      </w:pPr>
      <w:rPr>
        <w:rFonts w:ascii="Symbol" w:hAnsi="Symbol" w:hint="default"/>
      </w:rPr>
    </w:lvl>
    <w:lvl w:ilvl="6" w:tplc="B52AB4B4" w:tentative="1">
      <w:start w:val="1"/>
      <w:numFmt w:val="bullet"/>
      <w:lvlText w:val=""/>
      <w:lvlJc w:val="left"/>
      <w:pPr>
        <w:tabs>
          <w:tab w:val="num" w:pos="5040"/>
        </w:tabs>
        <w:ind w:left="5040" w:hanging="360"/>
      </w:pPr>
      <w:rPr>
        <w:rFonts w:ascii="Symbol" w:hAnsi="Symbol" w:hint="default"/>
      </w:rPr>
    </w:lvl>
    <w:lvl w:ilvl="7" w:tplc="F1144F88" w:tentative="1">
      <w:start w:val="1"/>
      <w:numFmt w:val="bullet"/>
      <w:lvlText w:val=""/>
      <w:lvlJc w:val="left"/>
      <w:pPr>
        <w:tabs>
          <w:tab w:val="num" w:pos="5760"/>
        </w:tabs>
        <w:ind w:left="5760" w:hanging="360"/>
      </w:pPr>
      <w:rPr>
        <w:rFonts w:ascii="Symbol" w:hAnsi="Symbol" w:hint="default"/>
      </w:rPr>
    </w:lvl>
    <w:lvl w:ilvl="8" w:tplc="66762A9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E995717"/>
    <w:multiLevelType w:val="hybridMultilevel"/>
    <w:tmpl w:val="C504B61C"/>
    <w:lvl w:ilvl="0" w:tplc="DB560DF6">
      <w:start w:val="1"/>
      <w:numFmt w:val="bullet"/>
      <w:lvlText w:val=""/>
      <w:lvlJc w:val="left"/>
      <w:pPr>
        <w:tabs>
          <w:tab w:val="num" w:pos="720"/>
        </w:tabs>
        <w:ind w:left="720" w:hanging="360"/>
      </w:pPr>
      <w:rPr>
        <w:rFonts w:ascii="Symbol" w:hAnsi="Symbol" w:hint="default"/>
      </w:rPr>
    </w:lvl>
    <w:lvl w:ilvl="1" w:tplc="E49E417E" w:tentative="1">
      <w:start w:val="1"/>
      <w:numFmt w:val="bullet"/>
      <w:lvlText w:val=""/>
      <w:lvlJc w:val="left"/>
      <w:pPr>
        <w:tabs>
          <w:tab w:val="num" w:pos="1440"/>
        </w:tabs>
        <w:ind w:left="1440" w:hanging="360"/>
      </w:pPr>
      <w:rPr>
        <w:rFonts w:ascii="Symbol" w:hAnsi="Symbol" w:hint="default"/>
      </w:rPr>
    </w:lvl>
    <w:lvl w:ilvl="2" w:tplc="EB1E61A8" w:tentative="1">
      <w:start w:val="1"/>
      <w:numFmt w:val="bullet"/>
      <w:lvlText w:val=""/>
      <w:lvlJc w:val="left"/>
      <w:pPr>
        <w:tabs>
          <w:tab w:val="num" w:pos="2160"/>
        </w:tabs>
        <w:ind w:left="2160" w:hanging="360"/>
      </w:pPr>
      <w:rPr>
        <w:rFonts w:ascii="Symbol" w:hAnsi="Symbol" w:hint="default"/>
      </w:rPr>
    </w:lvl>
    <w:lvl w:ilvl="3" w:tplc="025CEA42" w:tentative="1">
      <w:start w:val="1"/>
      <w:numFmt w:val="bullet"/>
      <w:lvlText w:val=""/>
      <w:lvlJc w:val="left"/>
      <w:pPr>
        <w:tabs>
          <w:tab w:val="num" w:pos="2880"/>
        </w:tabs>
        <w:ind w:left="2880" w:hanging="360"/>
      </w:pPr>
      <w:rPr>
        <w:rFonts w:ascii="Symbol" w:hAnsi="Symbol" w:hint="default"/>
      </w:rPr>
    </w:lvl>
    <w:lvl w:ilvl="4" w:tplc="6EBA6194" w:tentative="1">
      <w:start w:val="1"/>
      <w:numFmt w:val="bullet"/>
      <w:lvlText w:val=""/>
      <w:lvlJc w:val="left"/>
      <w:pPr>
        <w:tabs>
          <w:tab w:val="num" w:pos="3600"/>
        </w:tabs>
        <w:ind w:left="3600" w:hanging="360"/>
      </w:pPr>
      <w:rPr>
        <w:rFonts w:ascii="Symbol" w:hAnsi="Symbol" w:hint="default"/>
      </w:rPr>
    </w:lvl>
    <w:lvl w:ilvl="5" w:tplc="D45C4954" w:tentative="1">
      <w:start w:val="1"/>
      <w:numFmt w:val="bullet"/>
      <w:lvlText w:val=""/>
      <w:lvlJc w:val="left"/>
      <w:pPr>
        <w:tabs>
          <w:tab w:val="num" w:pos="4320"/>
        </w:tabs>
        <w:ind w:left="4320" w:hanging="360"/>
      </w:pPr>
      <w:rPr>
        <w:rFonts w:ascii="Symbol" w:hAnsi="Symbol" w:hint="default"/>
      </w:rPr>
    </w:lvl>
    <w:lvl w:ilvl="6" w:tplc="A87C2AA6" w:tentative="1">
      <w:start w:val="1"/>
      <w:numFmt w:val="bullet"/>
      <w:lvlText w:val=""/>
      <w:lvlJc w:val="left"/>
      <w:pPr>
        <w:tabs>
          <w:tab w:val="num" w:pos="5040"/>
        </w:tabs>
        <w:ind w:left="5040" w:hanging="360"/>
      </w:pPr>
      <w:rPr>
        <w:rFonts w:ascii="Symbol" w:hAnsi="Symbol" w:hint="default"/>
      </w:rPr>
    </w:lvl>
    <w:lvl w:ilvl="7" w:tplc="66068330" w:tentative="1">
      <w:start w:val="1"/>
      <w:numFmt w:val="bullet"/>
      <w:lvlText w:val=""/>
      <w:lvlJc w:val="left"/>
      <w:pPr>
        <w:tabs>
          <w:tab w:val="num" w:pos="5760"/>
        </w:tabs>
        <w:ind w:left="5760" w:hanging="360"/>
      </w:pPr>
      <w:rPr>
        <w:rFonts w:ascii="Symbol" w:hAnsi="Symbol" w:hint="default"/>
      </w:rPr>
    </w:lvl>
    <w:lvl w:ilvl="8" w:tplc="3E0E2A2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DF77EE1"/>
    <w:multiLevelType w:val="hybridMultilevel"/>
    <w:tmpl w:val="BF0A92B8"/>
    <w:lvl w:ilvl="0" w:tplc="0E2877E4">
      <w:start w:val="1"/>
      <w:numFmt w:val="bullet"/>
      <w:lvlText w:val=""/>
      <w:lvlJc w:val="left"/>
      <w:pPr>
        <w:tabs>
          <w:tab w:val="num" w:pos="360"/>
        </w:tabs>
        <w:ind w:left="360" w:hanging="360"/>
      </w:pPr>
      <w:rPr>
        <w:rFonts w:ascii="Symbol" w:hAnsi="Symbol" w:hint="default"/>
      </w:rPr>
    </w:lvl>
    <w:lvl w:ilvl="1" w:tplc="E110AE96" w:tentative="1">
      <w:start w:val="1"/>
      <w:numFmt w:val="bullet"/>
      <w:lvlText w:val=""/>
      <w:lvlJc w:val="left"/>
      <w:pPr>
        <w:tabs>
          <w:tab w:val="num" w:pos="1080"/>
        </w:tabs>
        <w:ind w:left="1080" w:hanging="360"/>
      </w:pPr>
      <w:rPr>
        <w:rFonts w:ascii="Symbol" w:hAnsi="Symbol" w:hint="default"/>
      </w:rPr>
    </w:lvl>
    <w:lvl w:ilvl="2" w:tplc="1E725EF0" w:tentative="1">
      <w:start w:val="1"/>
      <w:numFmt w:val="bullet"/>
      <w:lvlText w:val=""/>
      <w:lvlJc w:val="left"/>
      <w:pPr>
        <w:tabs>
          <w:tab w:val="num" w:pos="1800"/>
        </w:tabs>
        <w:ind w:left="1800" w:hanging="360"/>
      </w:pPr>
      <w:rPr>
        <w:rFonts w:ascii="Symbol" w:hAnsi="Symbol" w:hint="default"/>
      </w:rPr>
    </w:lvl>
    <w:lvl w:ilvl="3" w:tplc="75DA8A76" w:tentative="1">
      <w:start w:val="1"/>
      <w:numFmt w:val="bullet"/>
      <w:lvlText w:val=""/>
      <w:lvlJc w:val="left"/>
      <w:pPr>
        <w:tabs>
          <w:tab w:val="num" w:pos="2520"/>
        </w:tabs>
        <w:ind w:left="2520" w:hanging="360"/>
      </w:pPr>
      <w:rPr>
        <w:rFonts w:ascii="Symbol" w:hAnsi="Symbol" w:hint="default"/>
      </w:rPr>
    </w:lvl>
    <w:lvl w:ilvl="4" w:tplc="394C761E" w:tentative="1">
      <w:start w:val="1"/>
      <w:numFmt w:val="bullet"/>
      <w:lvlText w:val=""/>
      <w:lvlJc w:val="left"/>
      <w:pPr>
        <w:tabs>
          <w:tab w:val="num" w:pos="3240"/>
        </w:tabs>
        <w:ind w:left="3240" w:hanging="360"/>
      </w:pPr>
      <w:rPr>
        <w:rFonts w:ascii="Symbol" w:hAnsi="Symbol" w:hint="default"/>
      </w:rPr>
    </w:lvl>
    <w:lvl w:ilvl="5" w:tplc="FBAC9BCC" w:tentative="1">
      <w:start w:val="1"/>
      <w:numFmt w:val="bullet"/>
      <w:lvlText w:val=""/>
      <w:lvlJc w:val="left"/>
      <w:pPr>
        <w:tabs>
          <w:tab w:val="num" w:pos="3960"/>
        </w:tabs>
        <w:ind w:left="3960" w:hanging="360"/>
      </w:pPr>
      <w:rPr>
        <w:rFonts w:ascii="Symbol" w:hAnsi="Symbol" w:hint="default"/>
      </w:rPr>
    </w:lvl>
    <w:lvl w:ilvl="6" w:tplc="86B2048C" w:tentative="1">
      <w:start w:val="1"/>
      <w:numFmt w:val="bullet"/>
      <w:lvlText w:val=""/>
      <w:lvlJc w:val="left"/>
      <w:pPr>
        <w:tabs>
          <w:tab w:val="num" w:pos="4680"/>
        </w:tabs>
        <w:ind w:left="4680" w:hanging="360"/>
      </w:pPr>
      <w:rPr>
        <w:rFonts w:ascii="Symbol" w:hAnsi="Symbol" w:hint="default"/>
      </w:rPr>
    </w:lvl>
    <w:lvl w:ilvl="7" w:tplc="A93010FA" w:tentative="1">
      <w:start w:val="1"/>
      <w:numFmt w:val="bullet"/>
      <w:lvlText w:val=""/>
      <w:lvlJc w:val="left"/>
      <w:pPr>
        <w:tabs>
          <w:tab w:val="num" w:pos="5400"/>
        </w:tabs>
        <w:ind w:left="5400" w:hanging="360"/>
      </w:pPr>
      <w:rPr>
        <w:rFonts w:ascii="Symbol" w:hAnsi="Symbol" w:hint="default"/>
      </w:rPr>
    </w:lvl>
    <w:lvl w:ilvl="8" w:tplc="CE38E5CE" w:tentative="1">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EC"/>
    <w:rsid w:val="000F2266"/>
    <w:rsid w:val="000F46EC"/>
    <w:rsid w:val="00125B67"/>
    <w:rsid w:val="00155A62"/>
    <w:rsid w:val="00171999"/>
    <w:rsid w:val="001A3214"/>
    <w:rsid w:val="002B58A4"/>
    <w:rsid w:val="003069D6"/>
    <w:rsid w:val="00383C9C"/>
    <w:rsid w:val="003B6A08"/>
    <w:rsid w:val="003C69D7"/>
    <w:rsid w:val="003E0436"/>
    <w:rsid w:val="003E4747"/>
    <w:rsid w:val="003F309A"/>
    <w:rsid w:val="00440442"/>
    <w:rsid w:val="00455686"/>
    <w:rsid w:val="005006E9"/>
    <w:rsid w:val="0050704B"/>
    <w:rsid w:val="00635B47"/>
    <w:rsid w:val="00642F6C"/>
    <w:rsid w:val="006430F2"/>
    <w:rsid w:val="006B64C8"/>
    <w:rsid w:val="0073132F"/>
    <w:rsid w:val="00755393"/>
    <w:rsid w:val="00792027"/>
    <w:rsid w:val="007B596B"/>
    <w:rsid w:val="007D7C8F"/>
    <w:rsid w:val="00854A17"/>
    <w:rsid w:val="008A486A"/>
    <w:rsid w:val="008C2D22"/>
    <w:rsid w:val="008D2BA7"/>
    <w:rsid w:val="008E451F"/>
    <w:rsid w:val="009507FD"/>
    <w:rsid w:val="009521FC"/>
    <w:rsid w:val="00983C12"/>
    <w:rsid w:val="00984188"/>
    <w:rsid w:val="009B0ED3"/>
    <w:rsid w:val="009B568A"/>
    <w:rsid w:val="00A32CFD"/>
    <w:rsid w:val="00A3504C"/>
    <w:rsid w:val="00A636AF"/>
    <w:rsid w:val="00AF5DF5"/>
    <w:rsid w:val="00B02FF5"/>
    <w:rsid w:val="00B3446F"/>
    <w:rsid w:val="00B72E32"/>
    <w:rsid w:val="00C245AA"/>
    <w:rsid w:val="00C37DBA"/>
    <w:rsid w:val="00C4293E"/>
    <w:rsid w:val="00C61BBB"/>
    <w:rsid w:val="00CE1380"/>
    <w:rsid w:val="00CF4EAC"/>
    <w:rsid w:val="00D124DE"/>
    <w:rsid w:val="00DC4451"/>
    <w:rsid w:val="00DE435A"/>
    <w:rsid w:val="00DF3DB9"/>
    <w:rsid w:val="00E81724"/>
    <w:rsid w:val="00EB3F51"/>
    <w:rsid w:val="00EE3D82"/>
    <w:rsid w:val="00F40579"/>
    <w:rsid w:val="00F9003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DBCE2"/>
  <w15:chartTrackingRefBased/>
  <w15:docId w15:val="{38C126E4-53F9-4173-9101-64EBC88B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46EC"/>
    <w:pPr>
      <w:tabs>
        <w:tab w:val="center" w:pos="4536"/>
        <w:tab w:val="right" w:pos="9072"/>
      </w:tabs>
    </w:pPr>
  </w:style>
  <w:style w:type="character" w:customStyle="1" w:styleId="En-tteCar">
    <w:name w:val="En-tête Car"/>
    <w:basedOn w:val="Policepardfaut"/>
    <w:link w:val="En-tte"/>
    <w:uiPriority w:val="99"/>
    <w:rsid w:val="000F46EC"/>
  </w:style>
  <w:style w:type="paragraph" w:styleId="Pieddepage">
    <w:name w:val="footer"/>
    <w:basedOn w:val="Normal"/>
    <w:link w:val="PieddepageCar"/>
    <w:uiPriority w:val="99"/>
    <w:unhideWhenUsed/>
    <w:rsid w:val="000F46EC"/>
    <w:pPr>
      <w:tabs>
        <w:tab w:val="center" w:pos="4536"/>
        <w:tab w:val="right" w:pos="9072"/>
      </w:tabs>
    </w:pPr>
  </w:style>
  <w:style w:type="character" w:customStyle="1" w:styleId="PieddepageCar">
    <w:name w:val="Pied de page Car"/>
    <w:basedOn w:val="Policepardfaut"/>
    <w:link w:val="Pieddepage"/>
    <w:uiPriority w:val="99"/>
    <w:rsid w:val="000F46EC"/>
  </w:style>
  <w:style w:type="character" w:styleId="lev">
    <w:name w:val="Strong"/>
    <w:basedOn w:val="Policepardfaut"/>
    <w:uiPriority w:val="22"/>
    <w:qFormat/>
    <w:rsid w:val="00CF4EAC"/>
    <w:rPr>
      <w:b/>
      <w:bCs/>
    </w:rPr>
  </w:style>
  <w:style w:type="character" w:styleId="Lienhypertexte">
    <w:name w:val="Hyperlink"/>
    <w:basedOn w:val="Policepardfaut"/>
    <w:unhideWhenUsed/>
    <w:rsid w:val="00CF4EAC"/>
    <w:rPr>
      <w:color w:val="0563C1" w:themeColor="hyperlink"/>
      <w:u w:val="single"/>
    </w:rPr>
  </w:style>
  <w:style w:type="paragraph" w:styleId="Commentaire">
    <w:name w:val="annotation text"/>
    <w:basedOn w:val="Normal"/>
    <w:link w:val="CommentaireCar"/>
    <w:unhideWhenUsed/>
    <w:rsid w:val="00CF4EAC"/>
    <w:pPr>
      <w:spacing w:after="160"/>
    </w:pPr>
    <w:rPr>
      <w:sz w:val="20"/>
      <w:szCs w:val="20"/>
    </w:rPr>
  </w:style>
  <w:style w:type="character" w:customStyle="1" w:styleId="CommentaireCar">
    <w:name w:val="Commentaire Car"/>
    <w:basedOn w:val="Policepardfaut"/>
    <w:link w:val="Commentaire"/>
    <w:rsid w:val="00CF4EAC"/>
    <w:rPr>
      <w:sz w:val="20"/>
      <w:szCs w:val="20"/>
    </w:rPr>
  </w:style>
  <w:style w:type="paragraph" w:styleId="Citationintense">
    <w:name w:val="Intense Quote"/>
    <w:basedOn w:val="Normal"/>
    <w:next w:val="Normal"/>
    <w:link w:val="CitationintenseCar"/>
    <w:uiPriority w:val="30"/>
    <w:qFormat/>
    <w:rsid w:val="00CF4EAC"/>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sz w:val="22"/>
      <w:szCs w:val="22"/>
    </w:rPr>
  </w:style>
  <w:style w:type="character" w:customStyle="1" w:styleId="CitationintenseCar">
    <w:name w:val="Citation intense Car"/>
    <w:basedOn w:val="Policepardfaut"/>
    <w:link w:val="Citationintense"/>
    <w:uiPriority w:val="30"/>
    <w:rsid w:val="00CF4EAC"/>
    <w:rPr>
      <w:i/>
      <w:iCs/>
      <w:color w:val="4472C4" w:themeColor="accent1"/>
      <w:sz w:val="22"/>
      <w:szCs w:val="22"/>
    </w:rPr>
  </w:style>
  <w:style w:type="paragraph" w:styleId="Notedebasdepage">
    <w:name w:val="footnote text"/>
    <w:basedOn w:val="Normal"/>
    <w:link w:val="NotedebasdepageCar"/>
    <w:semiHidden/>
    <w:unhideWhenUsed/>
    <w:rsid w:val="00CF4EAC"/>
    <w:rPr>
      <w:sz w:val="20"/>
      <w:szCs w:val="20"/>
    </w:rPr>
  </w:style>
  <w:style w:type="character" w:customStyle="1" w:styleId="NotedebasdepageCar">
    <w:name w:val="Note de bas de page Car"/>
    <w:basedOn w:val="Policepardfaut"/>
    <w:link w:val="Notedebasdepage"/>
    <w:semiHidden/>
    <w:rsid w:val="00CF4EAC"/>
    <w:rPr>
      <w:sz w:val="20"/>
      <w:szCs w:val="20"/>
    </w:rPr>
  </w:style>
  <w:style w:type="character" w:styleId="Appelnotedebasdep">
    <w:name w:val="footnote reference"/>
    <w:basedOn w:val="Policepardfaut"/>
    <w:semiHidden/>
    <w:unhideWhenUsed/>
    <w:rsid w:val="00CF4EAC"/>
    <w:rPr>
      <w:vertAlign w:val="superscript"/>
    </w:rPr>
  </w:style>
  <w:style w:type="paragraph" w:styleId="Paragraphedeliste">
    <w:name w:val="List Paragraph"/>
    <w:basedOn w:val="Normal"/>
    <w:uiPriority w:val="34"/>
    <w:qFormat/>
    <w:rsid w:val="00CF4EAC"/>
    <w:pPr>
      <w:spacing w:after="160" w:line="259" w:lineRule="auto"/>
      <w:ind w:left="720"/>
      <w:contextualSpacing/>
    </w:pPr>
    <w:rPr>
      <w:sz w:val="22"/>
      <w:szCs w:val="22"/>
    </w:rPr>
  </w:style>
  <w:style w:type="character" w:styleId="Marquedecommentaire">
    <w:name w:val="annotation reference"/>
    <w:basedOn w:val="Policepardfaut"/>
    <w:uiPriority w:val="99"/>
    <w:semiHidden/>
    <w:unhideWhenUsed/>
    <w:rsid w:val="003E4747"/>
    <w:rPr>
      <w:sz w:val="16"/>
      <w:szCs w:val="16"/>
    </w:rPr>
  </w:style>
  <w:style w:type="paragraph" w:styleId="Objetducommentaire">
    <w:name w:val="annotation subject"/>
    <w:basedOn w:val="Commentaire"/>
    <w:next w:val="Commentaire"/>
    <w:link w:val="ObjetducommentaireCar"/>
    <w:uiPriority w:val="99"/>
    <w:semiHidden/>
    <w:unhideWhenUsed/>
    <w:rsid w:val="003E4747"/>
    <w:pPr>
      <w:spacing w:after="0"/>
    </w:pPr>
    <w:rPr>
      <w:b/>
      <w:bCs/>
    </w:rPr>
  </w:style>
  <w:style w:type="character" w:customStyle="1" w:styleId="ObjetducommentaireCar">
    <w:name w:val="Objet du commentaire Car"/>
    <w:basedOn w:val="CommentaireCar"/>
    <w:link w:val="Objetducommentaire"/>
    <w:uiPriority w:val="99"/>
    <w:semiHidden/>
    <w:rsid w:val="003E4747"/>
    <w:rPr>
      <w:b/>
      <w:bCs/>
      <w:sz w:val="20"/>
      <w:szCs w:val="20"/>
    </w:rPr>
  </w:style>
  <w:style w:type="character" w:styleId="Mentionnonrsolue">
    <w:name w:val="Unresolved Mention"/>
    <w:basedOn w:val="Policepardfaut"/>
    <w:uiPriority w:val="99"/>
    <w:semiHidden/>
    <w:unhideWhenUsed/>
    <w:rsid w:val="00D1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se3.grenoble-inp.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ation-grenoble-inp.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aupretre@agence-mc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7575E-4828-4897-9BE5-49F01924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5579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Starteo Corp.</dc:creator>
  <cp:keywords/>
  <dc:description/>
  <cp:lastModifiedBy>Murielle Brachotte</cp:lastModifiedBy>
  <cp:revision>5</cp:revision>
  <dcterms:created xsi:type="dcterms:W3CDTF">2022-04-03T08:01:00Z</dcterms:created>
  <dcterms:modified xsi:type="dcterms:W3CDTF">2022-04-03T08:03:00Z</dcterms:modified>
</cp:coreProperties>
</file>